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AF" w:rsidRDefault="002A4A56" w:rsidP="003461AF">
      <w:pPr>
        <w:tabs>
          <w:tab w:val="left" w:pos="2430"/>
        </w:tabs>
        <w:rPr>
          <w:sz w:val="16"/>
          <w:szCs w:val="16"/>
        </w:rPr>
      </w:pPr>
      <w:r w:rsidRPr="00F430D9">
        <w:rPr>
          <w:szCs w:val="28"/>
        </w:rPr>
        <w:t xml:space="preserve"> </w:t>
      </w:r>
      <w:r w:rsidR="003461AF">
        <w:rPr>
          <w:sz w:val="16"/>
          <w:szCs w:val="16"/>
        </w:rPr>
        <w:t xml:space="preserve">                                                               </w:t>
      </w:r>
    </w:p>
    <w:p w:rsidR="003461AF" w:rsidRDefault="003461AF" w:rsidP="003461AF">
      <w:pPr>
        <w:tabs>
          <w:tab w:val="left" w:pos="2430"/>
        </w:tabs>
        <w:rPr>
          <w:sz w:val="16"/>
          <w:szCs w:val="16"/>
        </w:rPr>
      </w:pPr>
    </w:p>
    <w:p w:rsidR="003461AF" w:rsidRDefault="003461AF" w:rsidP="003461AF">
      <w:pPr>
        <w:tabs>
          <w:tab w:val="left" w:pos="2430"/>
        </w:tabs>
        <w:rPr>
          <w:sz w:val="16"/>
          <w:szCs w:val="16"/>
        </w:rPr>
      </w:pPr>
    </w:p>
    <w:p w:rsidR="003461AF" w:rsidRDefault="003461AF" w:rsidP="003461AF">
      <w:pPr>
        <w:tabs>
          <w:tab w:val="left" w:pos="2430"/>
        </w:tabs>
        <w:rPr>
          <w:sz w:val="16"/>
          <w:szCs w:val="16"/>
        </w:rPr>
      </w:pPr>
    </w:p>
    <w:p w:rsidR="003461AF" w:rsidRDefault="003461AF" w:rsidP="003461AF">
      <w:pPr>
        <w:tabs>
          <w:tab w:val="left" w:pos="243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D60363">
        <w:rPr>
          <w:noProof/>
          <w:sz w:val="16"/>
          <w:szCs w:val="16"/>
        </w:rPr>
        <w:drawing>
          <wp:inline distT="0" distB="0" distL="0" distR="0">
            <wp:extent cx="723900" cy="838200"/>
            <wp:effectExtent l="0" t="0" r="0" b="0"/>
            <wp:docPr id="1" name="Рисунок 1" descr="OzDolgoe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lgoe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AF" w:rsidRDefault="003461AF" w:rsidP="003461AF">
      <w:pPr>
        <w:tabs>
          <w:tab w:val="left" w:pos="2385"/>
        </w:tabs>
        <w:jc w:val="center"/>
      </w:pPr>
    </w:p>
    <w:p w:rsidR="003461AF" w:rsidRPr="005175DB" w:rsidRDefault="003461AF" w:rsidP="003461AF">
      <w:pPr>
        <w:jc w:val="center"/>
        <w:rPr>
          <w:b/>
          <w:sz w:val="36"/>
          <w:szCs w:val="36"/>
        </w:rPr>
      </w:pPr>
      <w:r w:rsidRPr="005175DB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 xml:space="preserve">Я    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 xml:space="preserve"> А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proofErr w:type="gramStart"/>
      <w:r w:rsidRPr="005175DB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Ц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5175DB">
        <w:rPr>
          <w:b/>
          <w:sz w:val="36"/>
          <w:szCs w:val="36"/>
        </w:rPr>
        <w:t>Я</w:t>
      </w:r>
    </w:p>
    <w:p w:rsidR="003461AF" w:rsidRPr="004E0F06" w:rsidRDefault="003461AF" w:rsidP="003461AF">
      <w:pPr>
        <w:jc w:val="center"/>
        <w:rPr>
          <w:b/>
          <w:sz w:val="28"/>
          <w:szCs w:val="28"/>
        </w:rPr>
      </w:pPr>
      <w:r w:rsidRPr="004E0F06">
        <w:rPr>
          <w:b/>
          <w:sz w:val="28"/>
          <w:szCs w:val="28"/>
        </w:rPr>
        <w:t>МУНИЦИПАЛЬНОГО  ОБРАЗОВАНИЯ</w:t>
      </w:r>
    </w:p>
    <w:p w:rsidR="003461AF" w:rsidRPr="004E0F06" w:rsidRDefault="003461AF" w:rsidP="003461AF">
      <w:pPr>
        <w:jc w:val="center"/>
        <w:rPr>
          <w:b/>
          <w:sz w:val="28"/>
          <w:szCs w:val="28"/>
        </w:rPr>
      </w:pPr>
      <w:r w:rsidRPr="004E0F06">
        <w:rPr>
          <w:b/>
          <w:sz w:val="28"/>
          <w:szCs w:val="28"/>
        </w:rPr>
        <w:t>МУНИЦИПАЛЬНЫЙ ОКРУГ ОЗЕРО ДОЛГОЕ</w:t>
      </w:r>
    </w:p>
    <w:p w:rsidR="003461AF" w:rsidRPr="004E0F06" w:rsidRDefault="003461AF" w:rsidP="003461AF">
      <w:pPr>
        <w:jc w:val="center"/>
        <w:rPr>
          <w:b/>
          <w:sz w:val="28"/>
          <w:szCs w:val="28"/>
        </w:rPr>
      </w:pPr>
    </w:p>
    <w:p w:rsidR="003461AF" w:rsidRDefault="003461AF" w:rsidP="003461AF">
      <w:pPr>
        <w:jc w:val="center"/>
        <w:rPr>
          <w:b/>
        </w:rPr>
      </w:pPr>
    </w:p>
    <w:p w:rsidR="003461AF" w:rsidRPr="007A4665" w:rsidRDefault="000B394E" w:rsidP="003461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61AF" w:rsidRDefault="003461AF" w:rsidP="003461AF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3461AF" w:rsidRPr="008B2065" w:rsidRDefault="003461AF" w:rsidP="003461AF">
      <w:r w:rsidRPr="008B2065">
        <w:t xml:space="preserve">                                                            </w:t>
      </w:r>
      <w:r w:rsidR="00710061">
        <w:t xml:space="preserve">        </w:t>
      </w:r>
      <w:r w:rsidRPr="008B2065">
        <w:t>Санкт-Петербург</w:t>
      </w:r>
    </w:p>
    <w:p w:rsidR="003461AF" w:rsidRDefault="003461AF" w:rsidP="003461AF">
      <w:pPr>
        <w:rPr>
          <w:b/>
        </w:rPr>
      </w:pPr>
    </w:p>
    <w:p w:rsidR="003461AF" w:rsidRDefault="00AC0B93" w:rsidP="000B394E">
      <w:pPr>
        <w:rPr>
          <w:b/>
        </w:rPr>
      </w:pPr>
      <w:r>
        <w:t>16 декабря</w:t>
      </w:r>
      <w:r w:rsidR="000B394E">
        <w:t xml:space="preserve"> </w:t>
      </w:r>
      <w:r w:rsidR="00710061">
        <w:t xml:space="preserve"> 201</w:t>
      </w:r>
      <w:r>
        <w:t>3</w:t>
      </w:r>
      <w:r w:rsidR="00710061">
        <w:t xml:space="preserve"> год</w:t>
      </w:r>
      <w:r w:rsidR="003461AF">
        <w:t xml:space="preserve">  </w:t>
      </w:r>
      <w:r>
        <w:t xml:space="preserve">                                  </w:t>
      </w:r>
      <w:r w:rsidR="003461AF">
        <w:t xml:space="preserve">         </w:t>
      </w:r>
      <w:r w:rsidR="00710061">
        <w:t xml:space="preserve">         </w:t>
      </w:r>
      <w:r w:rsidR="003461AF">
        <w:t xml:space="preserve">  </w:t>
      </w:r>
      <w:r w:rsidR="000566DB">
        <w:t xml:space="preserve">                               </w:t>
      </w:r>
      <w:r w:rsidR="003461AF">
        <w:t xml:space="preserve">         № </w:t>
      </w:r>
      <w:r w:rsidR="00F326D8">
        <w:t>01-05/</w:t>
      </w:r>
      <w:r>
        <w:t>19</w:t>
      </w:r>
    </w:p>
    <w:p w:rsidR="00311FD1" w:rsidRDefault="00311FD1" w:rsidP="003461AF">
      <w:pPr>
        <w:jc w:val="center"/>
        <w:rPr>
          <w:b/>
        </w:rPr>
      </w:pPr>
    </w:p>
    <w:p w:rsidR="003461AF" w:rsidRPr="00373208" w:rsidRDefault="003461AF" w:rsidP="003461AF">
      <w:pPr>
        <w:jc w:val="center"/>
        <w:rPr>
          <w:b/>
        </w:rPr>
      </w:pPr>
      <w:r w:rsidRPr="00373208">
        <w:rPr>
          <w:b/>
        </w:rPr>
        <w:t xml:space="preserve"> </w:t>
      </w:r>
    </w:p>
    <w:p w:rsidR="00A54502" w:rsidRPr="00373208" w:rsidRDefault="000B394E" w:rsidP="00A54502">
      <w:pPr>
        <w:jc w:val="center"/>
        <w:rPr>
          <w:b/>
          <w:szCs w:val="24"/>
        </w:rPr>
      </w:pPr>
      <w:r w:rsidRPr="00373208">
        <w:rPr>
          <w:b/>
          <w:szCs w:val="24"/>
        </w:rPr>
        <w:t xml:space="preserve"> </w:t>
      </w:r>
      <w:bookmarkStart w:id="0" w:name="_GoBack"/>
      <w:r w:rsidRPr="00373208">
        <w:rPr>
          <w:b/>
          <w:szCs w:val="24"/>
        </w:rPr>
        <w:t>«</w:t>
      </w:r>
      <w:r w:rsidR="00373208" w:rsidRPr="00373208">
        <w:rPr>
          <w:b/>
          <w:szCs w:val="24"/>
        </w:rPr>
        <w:t xml:space="preserve"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r w:rsidR="00373208">
        <w:rPr>
          <w:b/>
          <w:szCs w:val="24"/>
        </w:rPr>
        <w:t xml:space="preserve">Муниципального образования Муниципальный округ </w:t>
      </w:r>
      <w:r w:rsidR="00373208" w:rsidRPr="00373208">
        <w:rPr>
          <w:b/>
          <w:szCs w:val="24"/>
        </w:rPr>
        <w:t>Озеро Долгое</w:t>
      </w:r>
      <w:r w:rsidR="00364AA8" w:rsidRPr="00373208">
        <w:rPr>
          <w:b/>
          <w:szCs w:val="24"/>
        </w:rPr>
        <w:t>»</w:t>
      </w:r>
    </w:p>
    <w:bookmarkEnd w:id="0"/>
    <w:p w:rsidR="00A54502" w:rsidRDefault="00A54502" w:rsidP="00A54502">
      <w:pPr>
        <w:jc w:val="center"/>
        <w:rPr>
          <w:szCs w:val="24"/>
        </w:rPr>
      </w:pPr>
    </w:p>
    <w:p w:rsidR="00AC0B93" w:rsidRPr="00A32E2F" w:rsidRDefault="00A54502" w:rsidP="00AC0B93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A32E2F">
        <w:rPr>
          <w:szCs w:val="24"/>
        </w:rPr>
        <w:tab/>
      </w:r>
      <w:proofErr w:type="gramStart"/>
      <w:r w:rsidR="00AC0B93" w:rsidRPr="00A32E2F">
        <w:rPr>
          <w:bCs/>
          <w:szCs w:val="24"/>
        </w:rPr>
        <w:t xml:space="preserve">В соответствии с </w:t>
      </w:r>
      <w:hyperlink r:id="rId7" w:history="1">
        <w:r w:rsidR="00AC0B93" w:rsidRPr="00A32E2F">
          <w:rPr>
            <w:bCs/>
            <w:szCs w:val="24"/>
          </w:rPr>
          <w:t>п. 2</w:t>
        </w:r>
      </w:hyperlink>
      <w:r w:rsidR="00AC0B93" w:rsidRPr="00A32E2F">
        <w:rPr>
          <w:bCs/>
          <w:szCs w:val="24"/>
        </w:rPr>
        <w:t xml:space="preserve"> и </w:t>
      </w:r>
      <w:hyperlink r:id="rId8" w:history="1">
        <w:r w:rsidR="00AC0B93" w:rsidRPr="00A32E2F">
          <w:rPr>
            <w:bCs/>
            <w:szCs w:val="24"/>
          </w:rPr>
          <w:t>п. 4 статьи 16</w:t>
        </w:r>
      </w:hyperlink>
      <w:r w:rsidR="00AC0B93" w:rsidRPr="00A32E2F">
        <w:rPr>
          <w:bCs/>
          <w:szCs w:val="24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"</w:t>
      </w:r>
      <w:hyperlink r:id="rId9" w:history="1">
        <w:r w:rsidR="00AC0B93" w:rsidRPr="00A32E2F">
          <w:rPr>
            <w:bCs/>
            <w:szCs w:val="24"/>
          </w:rPr>
          <w:t>Правилами</w:t>
        </w:r>
      </w:hyperlink>
      <w:r w:rsidR="00AC0B93" w:rsidRPr="00A32E2F">
        <w:rPr>
          <w:bCs/>
          <w:szCs w:val="24"/>
        </w:rP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утвержденными постановлением Правительства</w:t>
      </w:r>
      <w:proofErr w:type="gramEnd"/>
      <w:r w:rsidR="00AC0B93" w:rsidRPr="00A32E2F">
        <w:rPr>
          <w:bCs/>
          <w:szCs w:val="24"/>
        </w:rPr>
        <w:t xml:space="preserve"> Российской Федерации от 27 декабря 2012 года N 1425</w:t>
      </w:r>
      <w:r w:rsidR="00721389" w:rsidRPr="00A32E2F">
        <w:rPr>
          <w:bCs/>
          <w:szCs w:val="24"/>
        </w:rPr>
        <w:t>, законом Санкт-Петербурга от 23.09.2019 года № 420-79 «Об организации местного самоуправления в Санкт-Петербурге»</w:t>
      </w:r>
    </w:p>
    <w:p w:rsidR="00A54502" w:rsidRPr="00A32E2F" w:rsidRDefault="00721389" w:rsidP="00A54502">
      <w:pPr>
        <w:jc w:val="both"/>
      </w:pPr>
      <w:r w:rsidRPr="00A32E2F">
        <w:t>ПОСТАНОВЛЯЮ</w:t>
      </w:r>
    </w:p>
    <w:p w:rsidR="000B394E" w:rsidRPr="00A32E2F" w:rsidRDefault="000B394E" w:rsidP="00A54502">
      <w:pPr>
        <w:jc w:val="both"/>
      </w:pPr>
    </w:p>
    <w:p w:rsidR="00721389" w:rsidRPr="00A32E2F" w:rsidRDefault="00721389" w:rsidP="0072138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A32E2F">
        <w:rPr>
          <w:szCs w:val="24"/>
        </w:rPr>
        <w:t xml:space="preserve">Определить </w:t>
      </w:r>
      <w:hyperlink r:id="rId10" w:history="1">
        <w:r w:rsidRPr="00A32E2F">
          <w:rPr>
            <w:szCs w:val="24"/>
          </w:rPr>
          <w:t>Перечень</w:t>
        </w:r>
      </w:hyperlink>
      <w:r w:rsidRPr="00A32E2F">
        <w:rPr>
          <w:szCs w:val="24"/>
        </w:rPr>
        <w:t xml:space="preserve"> организаций и объектов, расположенных на территории </w:t>
      </w:r>
      <w:r w:rsidR="00A32E2F" w:rsidRPr="00A32E2F">
        <w:rPr>
          <w:szCs w:val="24"/>
        </w:rPr>
        <w:t>Муниципального образования Муниципальный округ Озеро Долгое</w:t>
      </w:r>
      <w:r w:rsidRPr="00A32E2F">
        <w:rPr>
          <w:szCs w:val="24"/>
        </w:rPr>
        <w:t xml:space="preserve">, на прилегающих территориях к которым не допускается розничная продажа алкогольной продукции (далее - Перечень), согласно приложению </w:t>
      </w:r>
      <w:r w:rsidR="00A32E2F" w:rsidRPr="00A32E2F">
        <w:rPr>
          <w:szCs w:val="24"/>
        </w:rPr>
        <w:t>№</w:t>
      </w:r>
      <w:r w:rsidRPr="00A32E2F">
        <w:rPr>
          <w:szCs w:val="24"/>
        </w:rPr>
        <w:t xml:space="preserve"> 1</w:t>
      </w:r>
      <w:r w:rsidR="00A32E2F">
        <w:rPr>
          <w:szCs w:val="24"/>
        </w:rPr>
        <w:t xml:space="preserve"> к настоящему Постановлению</w:t>
      </w:r>
      <w:r w:rsidRPr="00A32E2F">
        <w:rPr>
          <w:szCs w:val="24"/>
        </w:rPr>
        <w:t>.</w:t>
      </w:r>
    </w:p>
    <w:p w:rsidR="00721389" w:rsidRPr="00A32E2F" w:rsidRDefault="00721389" w:rsidP="00721389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A32E2F">
        <w:rPr>
          <w:szCs w:val="24"/>
        </w:rPr>
        <w:t xml:space="preserve">Установить, что прилегающая к организациям и объектам, указанным в </w:t>
      </w:r>
      <w:hyperlink r:id="rId11" w:history="1">
        <w:r w:rsidRPr="00A32E2F">
          <w:rPr>
            <w:szCs w:val="24"/>
          </w:rPr>
          <w:t xml:space="preserve">приложении </w:t>
        </w:r>
        <w:r w:rsidR="00A32E2F">
          <w:rPr>
            <w:szCs w:val="24"/>
          </w:rPr>
          <w:t>№</w:t>
        </w:r>
        <w:r w:rsidRPr="00A32E2F">
          <w:rPr>
            <w:szCs w:val="24"/>
          </w:rPr>
          <w:t xml:space="preserve"> 1</w:t>
        </w:r>
      </w:hyperlink>
      <w:r w:rsidRPr="00A32E2F">
        <w:rPr>
          <w:szCs w:val="24"/>
        </w:rPr>
        <w:t>, территория включает обособленную территорию (при наличии таковой), то есть территорию, границы которой обозначены ограждением (объектами искусственного</w:t>
      </w:r>
      <w:proofErr w:type="gramEnd"/>
      <w:r w:rsidRPr="00A32E2F">
        <w:rPr>
          <w:szCs w:val="24"/>
        </w:rPr>
        <w:t xml:space="preserve"> происхождения), прилегающую к зданию (строению, сооружению), в котором расположены указанные организации </w:t>
      </w:r>
      <w:proofErr w:type="gramStart"/>
      <w:r w:rsidRPr="00A32E2F">
        <w:rPr>
          <w:szCs w:val="24"/>
        </w:rPr>
        <w:t>и(</w:t>
      </w:r>
      <w:proofErr w:type="gramEnd"/>
      <w:r w:rsidRPr="00A32E2F">
        <w:rPr>
          <w:szCs w:val="24"/>
        </w:rPr>
        <w:t xml:space="preserve">или) объекты, а также территорию, примыкающую к границам обособленной территории либо непосредственно к зданию (строению, сооружению), в котором расположены организации и(или) объекты, указанные в </w:t>
      </w:r>
      <w:hyperlink r:id="rId12" w:history="1">
        <w:r w:rsidRPr="00A32E2F">
          <w:rPr>
            <w:szCs w:val="24"/>
          </w:rPr>
          <w:t xml:space="preserve">приложении </w:t>
        </w:r>
        <w:r w:rsidR="00A32E2F">
          <w:rPr>
            <w:szCs w:val="24"/>
          </w:rPr>
          <w:t>№</w:t>
        </w:r>
        <w:r w:rsidRPr="00A32E2F">
          <w:rPr>
            <w:szCs w:val="24"/>
          </w:rPr>
          <w:t xml:space="preserve"> 1</w:t>
        </w:r>
      </w:hyperlink>
      <w:r w:rsidRPr="00A32E2F">
        <w:rPr>
          <w:szCs w:val="24"/>
        </w:rPr>
        <w:t>, - дополнительную территорию</w:t>
      </w:r>
      <w:r w:rsidR="00A32E2F">
        <w:rPr>
          <w:szCs w:val="24"/>
        </w:rPr>
        <w:t>.</w:t>
      </w:r>
    </w:p>
    <w:p w:rsidR="00A32E2F" w:rsidRDefault="00A32E2F" w:rsidP="00A32E2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 w:rsidRPr="00A32E2F">
        <w:rPr>
          <w:szCs w:val="24"/>
        </w:rPr>
        <w:t xml:space="preserve">Установить способ расчета расстояния от организаций и объектов, определенных в соответствии с </w:t>
      </w:r>
      <w:hyperlink r:id="rId13" w:history="1">
        <w:r>
          <w:rPr>
            <w:szCs w:val="24"/>
          </w:rPr>
          <w:t>пунктом</w:t>
        </w:r>
        <w:r w:rsidRPr="00A32E2F">
          <w:rPr>
            <w:szCs w:val="24"/>
          </w:rPr>
          <w:t xml:space="preserve"> 1</w:t>
        </w:r>
      </w:hyperlink>
      <w:r w:rsidRPr="00A32E2F">
        <w:rPr>
          <w:szCs w:val="24"/>
        </w:rPr>
        <w:t xml:space="preserve"> настоящего </w:t>
      </w:r>
      <w:r>
        <w:rPr>
          <w:szCs w:val="24"/>
        </w:rPr>
        <w:t>П</w:t>
      </w:r>
      <w:r w:rsidRPr="00A32E2F">
        <w:rPr>
          <w:szCs w:val="24"/>
        </w:rPr>
        <w:t>остановления:</w:t>
      </w:r>
    </w:p>
    <w:p w:rsidR="00A32E2F" w:rsidRDefault="00A32E2F" w:rsidP="00A32E2F">
      <w:pPr>
        <w:pStyle w:val="a6"/>
        <w:numPr>
          <w:ilvl w:val="1"/>
          <w:numId w:val="14"/>
        </w:numPr>
        <w:autoSpaceDE w:val="0"/>
        <w:autoSpaceDN w:val="0"/>
        <w:adjustRightInd w:val="0"/>
        <w:jc w:val="both"/>
        <w:rPr>
          <w:szCs w:val="24"/>
        </w:rPr>
      </w:pPr>
      <w:r w:rsidRPr="00A32E2F">
        <w:rPr>
          <w:szCs w:val="24"/>
        </w:rPr>
        <w:t xml:space="preserve">при наличии обособленной территории - сумма расстояний от входа в объект, определенный в соответствии с </w:t>
      </w:r>
      <w:hyperlink r:id="rId14" w:history="1">
        <w:r>
          <w:rPr>
            <w:szCs w:val="24"/>
          </w:rPr>
          <w:t>пунктом</w:t>
        </w:r>
        <w:r w:rsidRPr="00A32E2F">
          <w:rPr>
            <w:szCs w:val="24"/>
          </w:rPr>
          <w:t xml:space="preserve"> 1</w:t>
        </w:r>
      </w:hyperlink>
      <w:r w:rsidRPr="00A32E2F">
        <w:rPr>
          <w:szCs w:val="24"/>
        </w:rPr>
        <w:t xml:space="preserve"> настоящего </w:t>
      </w:r>
      <w:r>
        <w:rPr>
          <w:szCs w:val="24"/>
        </w:rPr>
        <w:t>Постановления</w:t>
      </w:r>
      <w:r w:rsidRPr="00A32E2F">
        <w:rPr>
          <w:szCs w:val="24"/>
        </w:rPr>
        <w:t>, до входа на обособленную территорию и от входа на обособленную территорию до входа для посетителей в стационарный торговый объект;</w:t>
      </w:r>
    </w:p>
    <w:p w:rsidR="00A32E2F" w:rsidRPr="00A32E2F" w:rsidRDefault="00A32E2F" w:rsidP="00A32E2F">
      <w:pPr>
        <w:pStyle w:val="a6"/>
        <w:numPr>
          <w:ilvl w:val="1"/>
          <w:numId w:val="14"/>
        </w:numPr>
        <w:autoSpaceDE w:val="0"/>
        <w:autoSpaceDN w:val="0"/>
        <w:adjustRightInd w:val="0"/>
        <w:jc w:val="both"/>
        <w:rPr>
          <w:szCs w:val="24"/>
        </w:rPr>
      </w:pPr>
      <w:r w:rsidRPr="00A32E2F">
        <w:rPr>
          <w:szCs w:val="24"/>
        </w:rPr>
        <w:lastRenderedPageBreak/>
        <w:t xml:space="preserve"> при отсутствии обособленной территории - от входа для посетителей в здание (строение, сооружение), в котором расположены организации и объекты, определенные в соответствии с </w:t>
      </w:r>
      <w:hyperlink r:id="rId15" w:history="1">
        <w:r>
          <w:rPr>
            <w:szCs w:val="24"/>
          </w:rPr>
          <w:t>пунктом</w:t>
        </w:r>
        <w:r w:rsidRPr="00A32E2F">
          <w:rPr>
            <w:szCs w:val="24"/>
          </w:rPr>
          <w:t xml:space="preserve"> 1</w:t>
        </w:r>
      </w:hyperlink>
      <w:r w:rsidRPr="00A32E2F">
        <w:rPr>
          <w:szCs w:val="24"/>
        </w:rPr>
        <w:t xml:space="preserve"> настоящего </w:t>
      </w:r>
      <w:r>
        <w:rPr>
          <w:szCs w:val="24"/>
        </w:rPr>
        <w:t>Постановления</w:t>
      </w:r>
      <w:r w:rsidRPr="00A32E2F">
        <w:rPr>
          <w:szCs w:val="24"/>
        </w:rPr>
        <w:t>, до входа для посетителей в стационарный торговый объект;</w:t>
      </w:r>
    </w:p>
    <w:p w:rsidR="00A32E2F" w:rsidRPr="00A32E2F" w:rsidRDefault="00A32E2F" w:rsidP="00A32E2F">
      <w:pPr>
        <w:pStyle w:val="a6"/>
        <w:numPr>
          <w:ilvl w:val="1"/>
          <w:numId w:val="14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р</w:t>
      </w:r>
      <w:r w:rsidRPr="00A32E2F">
        <w:rPr>
          <w:szCs w:val="24"/>
        </w:rPr>
        <w:t xml:space="preserve">асстояния до границы прилегающих к организациям </w:t>
      </w:r>
      <w:proofErr w:type="gramStart"/>
      <w:r w:rsidRPr="00A32E2F">
        <w:rPr>
          <w:szCs w:val="24"/>
        </w:rPr>
        <w:t>и(</w:t>
      </w:r>
      <w:proofErr w:type="gramEnd"/>
      <w:r w:rsidRPr="00A32E2F">
        <w:rPr>
          <w:szCs w:val="24"/>
        </w:rPr>
        <w:t>или) объектам территорий измеряются по пешеходной траектории (при наличии непреодолимых препятствий) либо по кратчайшему пути, то есть в радиусе указанного минимального расстояния.</w:t>
      </w:r>
    </w:p>
    <w:p w:rsidR="00A32E2F" w:rsidRPr="00A32E2F" w:rsidRDefault="00A32E2F" w:rsidP="00A32E2F">
      <w:pPr>
        <w:pStyle w:val="a6"/>
        <w:numPr>
          <w:ilvl w:val="1"/>
          <w:numId w:val="14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</w:t>
      </w:r>
      <w:r w:rsidRPr="00A32E2F">
        <w:rPr>
          <w:szCs w:val="24"/>
        </w:rPr>
        <w:t>ри наличии нескольких входов для посетителей расчет производится по радиусу от каждого входа с последующим объединением установленных прилегающих территорий.</w:t>
      </w:r>
    </w:p>
    <w:p w:rsidR="00A32E2F" w:rsidRPr="00A32E2F" w:rsidRDefault="0045565B" w:rsidP="00A32E2F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В срок до 01 марта 2014 года о</w:t>
      </w:r>
      <w:r w:rsidR="00A32E2F" w:rsidRPr="00A32E2F">
        <w:rPr>
          <w:szCs w:val="24"/>
        </w:rPr>
        <w:t xml:space="preserve">пределить границы прилегающих территорий для объектов, указанных в </w:t>
      </w:r>
      <w:r w:rsidR="00A32E2F">
        <w:rPr>
          <w:szCs w:val="24"/>
        </w:rPr>
        <w:t>пункте 1</w:t>
      </w:r>
      <w:r w:rsidR="00A32E2F" w:rsidRPr="00A32E2F">
        <w:rPr>
          <w:szCs w:val="24"/>
        </w:rPr>
        <w:t xml:space="preserve"> настоящего </w:t>
      </w:r>
      <w:r w:rsidR="00A32E2F">
        <w:rPr>
          <w:szCs w:val="24"/>
        </w:rPr>
        <w:t>Постановления</w:t>
      </w:r>
      <w:r w:rsidR="00A32E2F" w:rsidRPr="00A32E2F">
        <w:rPr>
          <w:szCs w:val="24"/>
        </w:rPr>
        <w:t xml:space="preserve">, исходя из способа расчета, </w:t>
      </w:r>
      <w:r w:rsidR="00A32E2F" w:rsidRPr="0045565B">
        <w:rPr>
          <w:szCs w:val="24"/>
        </w:rPr>
        <w:t xml:space="preserve">установленного </w:t>
      </w:r>
      <w:hyperlink r:id="rId16" w:history="1">
        <w:r w:rsidR="00A32E2F" w:rsidRPr="0045565B">
          <w:rPr>
            <w:szCs w:val="24"/>
          </w:rPr>
          <w:t xml:space="preserve">пунктом </w:t>
        </w:r>
        <w:r w:rsidRPr="0045565B">
          <w:rPr>
            <w:szCs w:val="24"/>
          </w:rPr>
          <w:t>3</w:t>
        </w:r>
      </w:hyperlink>
      <w:r w:rsidR="00A32E2F" w:rsidRPr="0045565B">
        <w:rPr>
          <w:szCs w:val="24"/>
        </w:rPr>
        <w:t xml:space="preserve"> настоящего </w:t>
      </w:r>
      <w:r>
        <w:rPr>
          <w:szCs w:val="24"/>
        </w:rPr>
        <w:t>Постановления</w:t>
      </w:r>
      <w:r w:rsidR="00A32E2F" w:rsidRPr="00A32E2F">
        <w:rPr>
          <w:szCs w:val="24"/>
        </w:rPr>
        <w:t>, а также утвердить схемы границ прилегающих к ним территорий по мере их разработки</w:t>
      </w:r>
      <w:r>
        <w:rPr>
          <w:szCs w:val="24"/>
        </w:rPr>
        <w:t>.</w:t>
      </w:r>
    </w:p>
    <w:p w:rsidR="00364AA8" w:rsidRDefault="00373208" w:rsidP="00A32E2F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В месячный срок с момента утверждения </w:t>
      </w:r>
      <w:r w:rsidR="008B73AD">
        <w:rPr>
          <w:szCs w:val="24"/>
        </w:rPr>
        <w:t>схем н</w:t>
      </w:r>
      <w:r w:rsidR="00364AA8">
        <w:rPr>
          <w:szCs w:val="24"/>
        </w:rPr>
        <w:t>аправить настоящее постановление в Санкт-Петербургское  государственное учреждение «Центр контроля качества товаров (продукции), работ и услуг»  и Комитет экономического развития, промышленной политике и торговли  Санкт-Петербурга.</w:t>
      </w:r>
    </w:p>
    <w:p w:rsidR="0045565B" w:rsidRDefault="0045565B" w:rsidP="00A32E2F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 xml:space="preserve">Признать утратившим силу Постановления Местной администрации </w:t>
      </w:r>
    </w:p>
    <w:p w:rsidR="0045565B" w:rsidRDefault="0045565B" w:rsidP="0045565B">
      <w:pPr>
        <w:pStyle w:val="a6"/>
        <w:numPr>
          <w:ilvl w:val="1"/>
          <w:numId w:val="14"/>
        </w:numPr>
        <w:jc w:val="both"/>
        <w:rPr>
          <w:szCs w:val="24"/>
        </w:rPr>
      </w:pPr>
      <w:r w:rsidRPr="0045565B">
        <w:rPr>
          <w:szCs w:val="24"/>
        </w:rPr>
        <w:t>от 11.01.2011 № 01-05/03 «Об определении значений расстояний, ограничивающих прилегающие территории, на которых в соответствии с законодательством РФ и СПб, не допускается розничная продажа алкогольной продукции с содержанием этилового спирта более 15 процентов объема готовой продукции</w:t>
      </w:r>
      <w:r>
        <w:rPr>
          <w:szCs w:val="24"/>
        </w:rPr>
        <w:t>»;</w:t>
      </w:r>
    </w:p>
    <w:p w:rsidR="0045565B" w:rsidRDefault="0045565B" w:rsidP="0045565B">
      <w:pPr>
        <w:pStyle w:val="a6"/>
        <w:numPr>
          <w:ilvl w:val="1"/>
          <w:numId w:val="14"/>
        </w:numPr>
        <w:jc w:val="both"/>
        <w:rPr>
          <w:szCs w:val="24"/>
        </w:rPr>
      </w:pPr>
      <w:r>
        <w:rPr>
          <w:szCs w:val="24"/>
        </w:rPr>
        <w:t xml:space="preserve"> от 14.02.2011 № 01-05/05 «О внесении изменений в постановление Местной администрации МО </w:t>
      </w:r>
      <w:proofErr w:type="spellStart"/>
      <w:proofErr w:type="gramStart"/>
      <w:r>
        <w:rPr>
          <w:szCs w:val="24"/>
        </w:rPr>
        <w:t>МО</w:t>
      </w:r>
      <w:proofErr w:type="spellEnd"/>
      <w:proofErr w:type="gramEnd"/>
      <w:r>
        <w:rPr>
          <w:szCs w:val="24"/>
        </w:rPr>
        <w:t xml:space="preserve"> Озеро Долгое от 11.01.2011 года № 01-05/03 «Об определении значений расстояний, ограничивающих прилегающие территории, на которых в соответствии с законодательством РФ и СПб, не допускается розничная продажа алкогольной продукции с содержанием этилового спирта более 15 процентов объема готовой продукции»</w:t>
      </w:r>
    </w:p>
    <w:p w:rsidR="0045565B" w:rsidRPr="0045565B" w:rsidRDefault="0045565B" w:rsidP="0045565B">
      <w:pPr>
        <w:pStyle w:val="a6"/>
        <w:numPr>
          <w:ilvl w:val="1"/>
          <w:numId w:val="14"/>
        </w:numPr>
        <w:jc w:val="both"/>
        <w:rPr>
          <w:szCs w:val="24"/>
        </w:rPr>
      </w:pPr>
      <w:r>
        <w:rPr>
          <w:szCs w:val="24"/>
        </w:rPr>
        <w:t xml:space="preserve"> от </w:t>
      </w:r>
      <w:r w:rsidR="00373208">
        <w:rPr>
          <w:szCs w:val="24"/>
        </w:rPr>
        <w:t xml:space="preserve">23.06.2011 № 01-05/18 «О внесении изменений в постановление Местной администрации МО </w:t>
      </w:r>
      <w:proofErr w:type="spellStart"/>
      <w:proofErr w:type="gramStart"/>
      <w:r w:rsidR="00373208">
        <w:rPr>
          <w:szCs w:val="24"/>
        </w:rPr>
        <w:t>МО</w:t>
      </w:r>
      <w:proofErr w:type="spellEnd"/>
      <w:proofErr w:type="gramEnd"/>
      <w:r w:rsidR="00373208">
        <w:rPr>
          <w:szCs w:val="24"/>
        </w:rPr>
        <w:t xml:space="preserve"> Озеро Долгое от 11.01.2011 года № 01-05/03 «Об определении значений расстояний, ограничивающих прилегающие территории, на которых в соответствии с законодательством РФ и СПб, не допускается розничная продажа алкогольной продукции с содержанием этилового спирта более 15 процентов объема готовой продукции».</w:t>
      </w:r>
    </w:p>
    <w:p w:rsidR="00364AA8" w:rsidRPr="000B394E" w:rsidRDefault="00364AA8" w:rsidP="00A32E2F">
      <w:pPr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Настоящее постановление вступает в силу с момента его официального опубликования</w:t>
      </w:r>
      <w:r w:rsidR="00EE480D">
        <w:rPr>
          <w:szCs w:val="24"/>
        </w:rPr>
        <w:t xml:space="preserve"> в газете «</w:t>
      </w:r>
      <w:r w:rsidR="00721389">
        <w:rPr>
          <w:szCs w:val="24"/>
        </w:rPr>
        <w:t>Муниципальный вестник Озеро Долгое</w:t>
      </w:r>
      <w:r w:rsidR="00EE480D">
        <w:rPr>
          <w:szCs w:val="24"/>
        </w:rPr>
        <w:t>»</w:t>
      </w:r>
      <w:r>
        <w:rPr>
          <w:szCs w:val="24"/>
        </w:rPr>
        <w:t>.</w:t>
      </w:r>
    </w:p>
    <w:p w:rsidR="00311FD1" w:rsidRDefault="00311FD1" w:rsidP="002C7C66"/>
    <w:p w:rsidR="006062E6" w:rsidRDefault="006062E6" w:rsidP="00F430D9">
      <w:pPr>
        <w:rPr>
          <w:szCs w:val="28"/>
        </w:rPr>
      </w:pPr>
    </w:p>
    <w:p w:rsidR="00311FD1" w:rsidRDefault="00311FD1" w:rsidP="00F430D9">
      <w:pPr>
        <w:rPr>
          <w:szCs w:val="28"/>
        </w:rPr>
      </w:pPr>
    </w:p>
    <w:p w:rsidR="00F85F22" w:rsidRDefault="00311FD1" w:rsidP="00F430D9">
      <w:pPr>
        <w:rPr>
          <w:szCs w:val="28"/>
        </w:rPr>
      </w:pPr>
      <w:r>
        <w:rPr>
          <w:szCs w:val="28"/>
        </w:rPr>
        <w:t xml:space="preserve">Глава </w:t>
      </w:r>
      <w:r w:rsidR="00364AA8">
        <w:rPr>
          <w:szCs w:val="28"/>
        </w:rPr>
        <w:t>М</w:t>
      </w:r>
      <w:r w:rsidR="00F85F22">
        <w:rPr>
          <w:szCs w:val="28"/>
        </w:rPr>
        <w:t>естной администрации</w:t>
      </w:r>
    </w:p>
    <w:p w:rsidR="00CD44DF" w:rsidRDefault="00311FD1" w:rsidP="00D60363">
      <w:pPr>
        <w:rPr>
          <w:szCs w:val="24"/>
        </w:rPr>
      </w:pPr>
      <w:r>
        <w:rPr>
          <w:szCs w:val="28"/>
        </w:rPr>
        <w:t xml:space="preserve"> МО </w:t>
      </w:r>
      <w:proofErr w:type="spellStart"/>
      <w:proofErr w:type="gramStart"/>
      <w:r>
        <w:rPr>
          <w:szCs w:val="28"/>
        </w:rPr>
        <w:t>МО</w:t>
      </w:r>
      <w:proofErr w:type="spellEnd"/>
      <w:proofErr w:type="gramEnd"/>
      <w:r>
        <w:rPr>
          <w:szCs w:val="28"/>
        </w:rPr>
        <w:t xml:space="preserve"> Озеро Долгое                                                                             Железнов В.И.</w:t>
      </w:r>
      <w:r w:rsidR="00364AA8">
        <w:rPr>
          <w:szCs w:val="24"/>
        </w:rPr>
        <w:t xml:space="preserve"> </w:t>
      </w:r>
    </w:p>
    <w:p w:rsidR="00373208" w:rsidRDefault="00373208" w:rsidP="00D60363">
      <w:pPr>
        <w:rPr>
          <w:szCs w:val="24"/>
        </w:rPr>
      </w:pPr>
    </w:p>
    <w:p w:rsidR="00373208" w:rsidRDefault="00373208" w:rsidP="00D60363">
      <w:pPr>
        <w:rPr>
          <w:szCs w:val="24"/>
        </w:rPr>
      </w:pPr>
    </w:p>
    <w:p w:rsidR="00373208" w:rsidRDefault="00373208" w:rsidP="00D60363">
      <w:pPr>
        <w:rPr>
          <w:szCs w:val="24"/>
        </w:rPr>
      </w:pPr>
    </w:p>
    <w:p w:rsidR="00373208" w:rsidRDefault="00373208">
      <w:pPr>
        <w:rPr>
          <w:szCs w:val="24"/>
        </w:rPr>
      </w:pPr>
      <w:r>
        <w:rPr>
          <w:szCs w:val="24"/>
        </w:rPr>
        <w:br w:type="page"/>
      </w:r>
    </w:p>
    <w:p w:rsidR="00373208" w:rsidRPr="00373208" w:rsidRDefault="00373208" w:rsidP="00373208">
      <w:pPr>
        <w:ind w:left="5103"/>
      </w:pPr>
      <w:r w:rsidRPr="00373208">
        <w:lastRenderedPageBreak/>
        <w:t>Приложение к Постановлению Местной администрации</w:t>
      </w:r>
    </w:p>
    <w:p w:rsidR="00373208" w:rsidRDefault="00373208" w:rsidP="00373208">
      <w:pPr>
        <w:ind w:left="5103"/>
      </w:pPr>
      <w:r w:rsidRPr="00373208">
        <w:t xml:space="preserve">МО </w:t>
      </w:r>
      <w:proofErr w:type="spellStart"/>
      <w:proofErr w:type="gramStart"/>
      <w:r w:rsidRPr="00373208">
        <w:t>МО</w:t>
      </w:r>
      <w:proofErr w:type="spellEnd"/>
      <w:proofErr w:type="gramEnd"/>
      <w:r w:rsidRPr="00373208">
        <w:t xml:space="preserve"> Озеро Долгое от 16.12.2013 года </w:t>
      </w:r>
    </w:p>
    <w:p w:rsidR="00373208" w:rsidRPr="00373208" w:rsidRDefault="00373208" w:rsidP="00373208">
      <w:pPr>
        <w:ind w:left="5103"/>
      </w:pPr>
      <w:r w:rsidRPr="00373208">
        <w:t>№ 01-05/19</w:t>
      </w:r>
    </w:p>
    <w:p w:rsidR="00373208" w:rsidRDefault="00373208" w:rsidP="00D60363">
      <w:pPr>
        <w:rPr>
          <w:b/>
        </w:rPr>
      </w:pPr>
    </w:p>
    <w:p w:rsidR="00373208" w:rsidRDefault="008B73AD" w:rsidP="008B73AD">
      <w:pPr>
        <w:jc w:val="center"/>
        <w:rPr>
          <w:szCs w:val="24"/>
        </w:rPr>
      </w:pPr>
      <w:r>
        <w:rPr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МО </w:t>
      </w:r>
      <w:proofErr w:type="spellStart"/>
      <w:proofErr w:type="gramStart"/>
      <w:r>
        <w:rPr>
          <w:szCs w:val="24"/>
        </w:rPr>
        <w:t>МО</w:t>
      </w:r>
      <w:proofErr w:type="spellEnd"/>
      <w:proofErr w:type="gramEnd"/>
      <w:r>
        <w:rPr>
          <w:szCs w:val="24"/>
        </w:rPr>
        <w:t xml:space="preserve"> ОЗЕРО ДОЛГОЕ</w:t>
      </w:r>
    </w:p>
    <w:p w:rsidR="008B73AD" w:rsidRDefault="008B73AD" w:rsidP="008B73AD">
      <w:pPr>
        <w:jc w:val="center"/>
        <w:rPr>
          <w:szCs w:val="24"/>
        </w:rPr>
      </w:pPr>
    </w:p>
    <w:p w:rsidR="008B73AD" w:rsidRPr="008B73AD" w:rsidRDefault="008B73AD" w:rsidP="008B73AD">
      <w:pPr>
        <w:jc w:val="center"/>
        <w:rPr>
          <w:szCs w:val="24"/>
        </w:rPr>
      </w:pPr>
    </w:p>
    <w:tbl>
      <w:tblPr>
        <w:tblStyle w:val="a3"/>
        <w:tblW w:w="9403" w:type="dxa"/>
        <w:tblInd w:w="344" w:type="dxa"/>
        <w:tblLook w:val="04A0" w:firstRow="1" w:lastRow="0" w:firstColumn="1" w:lastColumn="0" w:noHBand="0" w:noVBand="1"/>
      </w:tblPr>
      <w:tblGrid>
        <w:gridCol w:w="636"/>
        <w:gridCol w:w="4946"/>
        <w:gridCol w:w="3821"/>
      </w:tblGrid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пп</w:t>
            </w:r>
            <w:proofErr w:type="spellEnd"/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98" w:type="dxa"/>
          </w:tcPr>
          <w:p w:rsidR="008B73AD" w:rsidRPr="0089548B" w:rsidRDefault="008B73AD" w:rsidP="00014041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b/>
                <w:szCs w:val="24"/>
              </w:rPr>
            </w:pPr>
            <w:r w:rsidRPr="0089548B">
              <w:rPr>
                <w:b/>
                <w:szCs w:val="24"/>
              </w:rPr>
              <w:t xml:space="preserve">Государственные </w:t>
            </w:r>
            <w:r w:rsidR="00014041">
              <w:rPr>
                <w:b/>
                <w:szCs w:val="24"/>
              </w:rPr>
              <w:t xml:space="preserve">бюджетные </w:t>
            </w:r>
            <w:r w:rsidRPr="0089548B">
              <w:rPr>
                <w:b/>
                <w:szCs w:val="24"/>
              </w:rPr>
              <w:t>образовательные учреждения общего образования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ОУ Школа № 38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пр. Авиаконструкторов, дом 15, корп.2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ОУ Лицей № 40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Комендантский пр., дом 22, </w:t>
            </w:r>
          </w:p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корп. 3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ОУ Гимназия № 41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ул. М. Новикова, дом 1, корп.3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ОУ Гимназия № 42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пр. </w:t>
            </w:r>
            <w:proofErr w:type="spellStart"/>
            <w:r>
              <w:rPr>
                <w:szCs w:val="24"/>
              </w:rPr>
              <w:t>Сизова</w:t>
            </w:r>
            <w:proofErr w:type="spellEnd"/>
            <w:r>
              <w:rPr>
                <w:szCs w:val="24"/>
              </w:rPr>
              <w:t>, дом 32, корп.3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 xml:space="preserve">ОУ школа № 45 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ул. М. Новикова, дом 8, корп.2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ОУ лицей № 554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Комендантский пр., дом 21, корп.3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ОУ  школа № 555 «Белогорье»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Комендантский пр., дом 17, корп.3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ОУ школа № 582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ул. Ильюшина, дом 15, корп.3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1.9.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ОУ школа № 644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Богатырский пр., дом 19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98" w:type="dxa"/>
          </w:tcPr>
          <w:p w:rsidR="008B73AD" w:rsidRPr="0089548B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b/>
                <w:szCs w:val="24"/>
              </w:rPr>
            </w:pPr>
            <w:r w:rsidRPr="0089548B">
              <w:rPr>
                <w:b/>
                <w:szCs w:val="24"/>
              </w:rPr>
              <w:t xml:space="preserve">Государственные </w:t>
            </w:r>
            <w:r w:rsidR="00014041">
              <w:rPr>
                <w:b/>
                <w:szCs w:val="24"/>
              </w:rPr>
              <w:t xml:space="preserve">бюджетные </w:t>
            </w:r>
            <w:r w:rsidRPr="0089548B">
              <w:rPr>
                <w:b/>
                <w:szCs w:val="24"/>
              </w:rPr>
              <w:t xml:space="preserve">учреждения дошкольного </w:t>
            </w:r>
            <w:r>
              <w:rPr>
                <w:b/>
                <w:szCs w:val="24"/>
              </w:rPr>
              <w:t xml:space="preserve">и начального школьного </w:t>
            </w:r>
            <w:r w:rsidRPr="0089548B">
              <w:rPr>
                <w:b/>
                <w:szCs w:val="24"/>
              </w:rPr>
              <w:t>образования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ДОД 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ОУ СОШ № 38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пр. Авиаконструкторов, дом 3, корпус 3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ДОУ д/с № 42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Парашютная</w:t>
            </w:r>
            <w:proofErr w:type="gramEnd"/>
            <w:r>
              <w:rPr>
                <w:szCs w:val="24"/>
              </w:rPr>
              <w:t>, дом 22, корп.2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ДОУ д/с № 43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пр. Королева, дом 29, корп.2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ДОУ д/с № 44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пр. Королева, дом 27, корп.3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ДОУ д/с № 45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пр. Королева, дом 24, корп.2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ДОУ д/с № 49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ул. М. Новикова, дом 2, корп.2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ДОУ д/с № 51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пр. Авиаконструкторов, дом 13, корп.2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ДОУ д/с № 54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пр. Комендантский, дом 13, </w:t>
            </w:r>
          </w:p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корп. 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ДОУ д/с № 58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Комендантский пр., дом 25, корп.2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ДОУ д/с № 60 (Центр развития ребенка)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Комендантский пр., дом 28, корп.3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 xml:space="preserve">ДОУ д/с № 62 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Гаккелевская</w:t>
            </w:r>
            <w:proofErr w:type="spellEnd"/>
            <w:r>
              <w:rPr>
                <w:szCs w:val="24"/>
              </w:rPr>
              <w:t>, дом 33, корп. 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014041">
              <w:rPr>
                <w:szCs w:val="24"/>
              </w:rPr>
              <w:t>Б</w:t>
            </w:r>
            <w:r>
              <w:rPr>
                <w:szCs w:val="24"/>
              </w:rPr>
              <w:t>ДОУ д/с № 78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пр. Авиаконструкторов, дом 4, корп.2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5198" w:type="dxa"/>
          </w:tcPr>
          <w:p w:rsidR="008B73AD" w:rsidRDefault="00014041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ДОД ГБОУ СОШ </w:t>
            </w:r>
            <w:r w:rsidR="008B73AD">
              <w:rPr>
                <w:szCs w:val="24"/>
              </w:rPr>
              <w:t>– д/с № 555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ул. Уточкина, дом 6, корп. 2</w:t>
            </w:r>
          </w:p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</w:p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ул. Ольховая, дом 10, корп.2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2.14</w:t>
            </w:r>
          </w:p>
        </w:tc>
        <w:tc>
          <w:tcPr>
            <w:tcW w:w="5198" w:type="dxa"/>
          </w:tcPr>
          <w:p w:rsidR="008B73AD" w:rsidRDefault="00014041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ДОД ГБОУ СОШ </w:t>
            </w:r>
            <w:r w:rsidR="008B73AD">
              <w:rPr>
                <w:szCs w:val="24"/>
              </w:rPr>
              <w:t>– д/с № 582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Долгоозерная</w:t>
            </w:r>
            <w:proofErr w:type="spellEnd"/>
            <w:r>
              <w:rPr>
                <w:szCs w:val="24"/>
              </w:rPr>
              <w:t>, дом 5, корп. 2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2.15</w:t>
            </w:r>
          </w:p>
        </w:tc>
        <w:tc>
          <w:tcPr>
            <w:tcW w:w="5198" w:type="dxa"/>
          </w:tcPr>
          <w:p w:rsidR="008B73AD" w:rsidRDefault="00014041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ДОД ГБОУ СОШ  - </w:t>
            </w:r>
            <w:r w:rsidR="008B73AD">
              <w:rPr>
                <w:szCs w:val="24"/>
              </w:rPr>
              <w:t>д/с № 682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ул. М. Новикова, дом 1, корп. 2</w:t>
            </w:r>
          </w:p>
        </w:tc>
      </w:tr>
      <w:tr w:rsidR="00014041" w:rsidTr="008B73AD">
        <w:tc>
          <w:tcPr>
            <w:tcW w:w="236" w:type="dxa"/>
          </w:tcPr>
          <w:p w:rsidR="00014041" w:rsidRDefault="00014041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2.16</w:t>
            </w:r>
          </w:p>
        </w:tc>
        <w:tc>
          <w:tcPr>
            <w:tcW w:w="5198" w:type="dxa"/>
          </w:tcPr>
          <w:p w:rsidR="00014041" w:rsidRDefault="00014041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ДОД ГБОУ СОШ  - д/с № 696</w:t>
            </w:r>
          </w:p>
        </w:tc>
        <w:tc>
          <w:tcPr>
            <w:tcW w:w="3969" w:type="dxa"/>
          </w:tcPr>
          <w:p w:rsidR="00014041" w:rsidRDefault="00014041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proofErr w:type="spellStart"/>
            <w:r>
              <w:rPr>
                <w:szCs w:val="24"/>
              </w:rPr>
              <w:t>Коменданский</w:t>
            </w:r>
            <w:proofErr w:type="spellEnd"/>
            <w:r>
              <w:rPr>
                <w:szCs w:val="24"/>
              </w:rPr>
              <w:t xml:space="preserve"> пр., дом 30, к.3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98" w:type="dxa"/>
          </w:tcPr>
          <w:p w:rsidR="008B73AD" w:rsidRPr="0089548B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b/>
                <w:szCs w:val="24"/>
              </w:rPr>
            </w:pPr>
            <w:r w:rsidRPr="0089548B">
              <w:rPr>
                <w:b/>
                <w:szCs w:val="24"/>
              </w:rPr>
              <w:t xml:space="preserve">Государственные образовательные учреждения начального </w:t>
            </w:r>
            <w:r>
              <w:rPr>
                <w:b/>
                <w:szCs w:val="24"/>
              </w:rPr>
              <w:lastRenderedPageBreak/>
              <w:t xml:space="preserve">профессионального </w:t>
            </w:r>
            <w:r w:rsidRPr="0089548B">
              <w:rPr>
                <w:b/>
                <w:szCs w:val="24"/>
              </w:rPr>
              <w:t>образования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lastRenderedPageBreak/>
              <w:t>3.1.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Строительно-индустриальный профессиональный лицей </w:t>
            </w:r>
          </w:p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№ 50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пр. </w:t>
            </w:r>
            <w:proofErr w:type="spellStart"/>
            <w:r>
              <w:rPr>
                <w:szCs w:val="24"/>
              </w:rPr>
              <w:t>Сизова</w:t>
            </w:r>
            <w:proofErr w:type="spellEnd"/>
            <w:r>
              <w:rPr>
                <w:szCs w:val="24"/>
              </w:rPr>
              <w:t>, дом 17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5198" w:type="dxa"/>
          </w:tcPr>
          <w:p w:rsidR="008B73AD" w:rsidRDefault="00014041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Профессиональный лицей «П</w:t>
            </w:r>
            <w:r w:rsidR="008B73AD">
              <w:rPr>
                <w:szCs w:val="24"/>
              </w:rPr>
              <w:t>риморский»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пр. </w:t>
            </w:r>
            <w:proofErr w:type="spellStart"/>
            <w:r>
              <w:rPr>
                <w:szCs w:val="24"/>
              </w:rPr>
              <w:t>Сизова</w:t>
            </w:r>
            <w:proofErr w:type="spellEnd"/>
            <w:r>
              <w:rPr>
                <w:szCs w:val="24"/>
              </w:rPr>
              <w:t>, дом 15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98" w:type="dxa"/>
          </w:tcPr>
          <w:p w:rsidR="008B73AD" w:rsidRPr="00AE224D" w:rsidRDefault="008B73AD" w:rsidP="00014041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b/>
                <w:szCs w:val="24"/>
              </w:rPr>
            </w:pPr>
            <w:r w:rsidRPr="00AE224D">
              <w:rPr>
                <w:b/>
                <w:szCs w:val="24"/>
              </w:rPr>
              <w:t xml:space="preserve">Спортивные </w:t>
            </w:r>
            <w:r w:rsidR="00014041">
              <w:rPr>
                <w:b/>
                <w:szCs w:val="24"/>
              </w:rPr>
              <w:t>объекты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</w:p>
        </w:tc>
      </w:tr>
      <w:tr w:rsidR="008B73AD" w:rsidTr="008B73AD">
        <w:tc>
          <w:tcPr>
            <w:tcW w:w="236" w:type="dxa"/>
          </w:tcPr>
          <w:p w:rsidR="008B73AD" w:rsidRPr="00AE224D" w:rsidRDefault="008B73AD" w:rsidP="00DA4CA3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Специализированная детская юношеская спортивная школа олимпийского резерва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пр. Королева, дом 23</w:t>
            </w:r>
          </w:p>
        </w:tc>
      </w:tr>
      <w:tr w:rsidR="008B73AD" w:rsidTr="008B73AD">
        <w:tc>
          <w:tcPr>
            <w:tcW w:w="236" w:type="dxa"/>
          </w:tcPr>
          <w:p w:rsidR="008B73AD" w:rsidRPr="00AE224D" w:rsidRDefault="008B73AD" w:rsidP="00DA4CA3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Санкт-Петербургская академия фигурного катания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Туполевская</w:t>
            </w:r>
            <w:proofErr w:type="spellEnd"/>
            <w:r>
              <w:rPr>
                <w:szCs w:val="24"/>
              </w:rPr>
              <w:t>, дом 4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98" w:type="dxa"/>
          </w:tcPr>
          <w:p w:rsidR="008B73AD" w:rsidRPr="00B900A3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b/>
                <w:szCs w:val="24"/>
              </w:rPr>
            </w:pPr>
            <w:r w:rsidRPr="00B900A3">
              <w:rPr>
                <w:b/>
                <w:szCs w:val="24"/>
              </w:rPr>
              <w:t xml:space="preserve">Медицинские учреждения 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5198" w:type="dxa"/>
          </w:tcPr>
          <w:p w:rsidR="008B73AD" w:rsidRPr="00C92D24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 w:rsidRPr="00C92D24">
              <w:rPr>
                <w:szCs w:val="24"/>
              </w:rPr>
              <w:t xml:space="preserve">Санкт-Петербургское государственное учреждение </w:t>
            </w:r>
            <w:r>
              <w:rPr>
                <w:szCs w:val="24"/>
              </w:rPr>
              <w:t>з</w:t>
            </w:r>
            <w:r w:rsidRPr="00C92D24">
              <w:rPr>
                <w:szCs w:val="24"/>
              </w:rPr>
              <w:t>драво</w:t>
            </w:r>
            <w:r>
              <w:rPr>
                <w:szCs w:val="24"/>
              </w:rPr>
              <w:t>о</w:t>
            </w:r>
            <w:r w:rsidRPr="00C92D24">
              <w:rPr>
                <w:szCs w:val="24"/>
              </w:rPr>
              <w:t>хранения "</w:t>
            </w:r>
            <w:r w:rsidRPr="00C92D24">
              <w:rPr>
                <w:bCs/>
                <w:szCs w:val="24"/>
              </w:rPr>
              <w:t>Городская</w:t>
            </w:r>
            <w:r w:rsidRPr="00C92D24">
              <w:rPr>
                <w:szCs w:val="24"/>
              </w:rPr>
              <w:t xml:space="preserve"> </w:t>
            </w:r>
            <w:r w:rsidRPr="00C92D24">
              <w:rPr>
                <w:bCs/>
                <w:szCs w:val="24"/>
              </w:rPr>
              <w:t>поликлиника</w:t>
            </w:r>
            <w:r w:rsidRPr="00C92D24">
              <w:rPr>
                <w:szCs w:val="24"/>
              </w:rPr>
              <w:t xml:space="preserve"> № </w:t>
            </w:r>
            <w:r w:rsidRPr="00C92D24">
              <w:rPr>
                <w:bCs/>
                <w:szCs w:val="24"/>
              </w:rPr>
              <w:t>111</w:t>
            </w:r>
            <w:r w:rsidRPr="00C92D24">
              <w:rPr>
                <w:szCs w:val="24"/>
              </w:rPr>
              <w:t>"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ул. Ольховая, дом 6</w:t>
            </w:r>
          </w:p>
        </w:tc>
      </w:tr>
      <w:tr w:rsidR="008B73AD" w:rsidTr="008B73AD">
        <w:tc>
          <w:tcPr>
            <w:tcW w:w="236" w:type="dxa"/>
          </w:tcPr>
          <w:p w:rsidR="008B73AD" w:rsidRDefault="008B73AD" w:rsidP="00DA4CA3">
            <w:pPr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5198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Детское поликлиническое отделение № 77 (</w:t>
            </w:r>
            <w:r w:rsidRPr="00C92D24">
              <w:rPr>
                <w:szCs w:val="24"/>
              </w:rPr>
              <w:t xml:space="preserve">Санкт-Петербургское государственное учреждение </w:t>
            </w:r>
            <w:r>
              <w:rPr>
                <w:szCs w:val="24"/>
              </w:rPr>
              <w:t>з</w:t>
            </w:r>
            <w:r w:rsidRPr="00C92D24">
              <w:rPr>
                <w:szCs w:val="24"/>
              </w:rPr>
              <w:t>драво</w:t>
            </w:r>
            <w:r>
              <w:rPr>
                <w:szCs w:val="24"/>
              </w:rPr>
              <w:t>о</w:t>
            </w:r>
            <w:r w:rsidRPr="00C92D24">
              <w:rPr>
                <w:szCs w:val="24"/>
              </w:rPr>
              <w:t>хранения "</w:t>
            </w:r>
            <w:r w:rsidRPr="00C92D24">
              <w:rPr>
                <w:bCs/>
                <w:szCs w:val="24"/>
              </w:rPr>
              <w:t>Городская</w:t>
            </w:r>
            <w:r w:rsidRPr="00C92D24">
              <w:rPr>
                <w:szCs w:val="24"/>
              </w:rPr>
              <w:t xml:space="preserve"> </w:t>
            </w:r>
            <w:r w:rsidRPr="00C92D24">
              <w:rPr>
                <w:bCs/>
                <w:szCs w:val="24"/>
              </w:rPr>
              <w:t>поликлиника</w:t>
            </w:r>
            <w:r w:rsidRPr="00C92D24">
              <w:rPr>
                <w:szCs w:val="24"/>
              </w:rPr>
              <w:t xml:space="preserve"> № </w:t>
            </w:r>
            <w:r w:rsidRPr="00C92D24">
              <w:rPr>
                <w:bCs/>
                <w:szCs w:val="24"/>
              </w:rPr>
              <w:t>111</w:t>
            </w:r>
            <w:r w:rsidRPr="00C92D24">
              <w:rPr>
                <w:szCs w:val="24"/>
              </w:rPr>
              <w:t>"</w:t>
            </w:r>
            <w:r>
              <w:rPr>
                <w:szCs w:val="24"/>
              </w:rPr>
              <w:t>)</w:t>
            </w:r>
          </w:p>
        </w:tc>
        <w:tc>
          <w:tcPr>
            <w:tcW w:w="3969" w:type="dxa"/>
          </w:tcPr>
          <w:p w:rsidR="008B73AD" w:rsidRDefault="008B73AD" w:rsidP="00DA4CA3">
            <w:pPr>
              <w:pStyle w:val="a6"/>
              <w:autoSpaceDE w:val="0"/>
              <w:autoSpaceDN w:val="0"/>
              <w:adjustRightInd w:val="0"/>
              <w:ind w:left="0"/>
              <w:outlineLvl w:val="2"/>
              <w:rPr>
                <w:szCs w:val="24"/>
              </w:rPr>
            </w:pPr>
            <w:r>
              <w:rPr>
                <w:szCs w:val="24"/>
              </w:rPr>
              <w:t>ул. Ольховая, дом 2</w:t>
            </w:r>
          </w:p>
        </w:tc>
      </w:tr>
    </w:tbl>
    <w:p w:rsidR="008B73AD" w:rsidRPr="008B73AD" w:rsidRDefault="008B73AD" w:rsidP="008B73AD">
      <w:pPr>
        <w:autoSpaceDE w:val="0"/>
        <w:autoSpaceDN w:val="0"/>
        <w:adjustRightInd w:val="0"/>
        <w:rPr>
          <w:szCs w:val="24"/>
        </w:rPr>
      </w:pPr>
    </w:p>
    <w:p w:rsidR="008B73AD" w:rsidRPr="008B73AD" w:rsidRDefault="008B73AD" w:rsidP="008B73AD">
      <w:pPr>
        <w:jc w:val="center"/>
        <w:rPr>
          <w:b/>
          <w:szCs w:val="24"/>
        </w:rPr>
      </w:pPr>
    </w:p>
    <w:sectPr w:rsidR="008B73AD" w:rsidRPr="008B73AD" w:rsidSect="00A7140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73E"/>
    <w:multiLevelType w:val="hybridMultilevel"/>
    <w:tmpl w:val="C796721E"/>
    <w:lvl w:ilvl="0" w:tplc="4190837C">
      <w:start w:val="1"/>
      <w:numFmt w:val="decimal"/>
      <w:lvlText w:val="5.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C6600E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D247A"/>
    <w:multiLevelType w:val="multilevel"/>
    <w:tmpl w:val="507C15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477771"/>
    <w:multiLevelType w:val="hybridMultilevel"/>
    <w:tmpl w:val="EA3E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F0781"/>
    <w:multiLevelType w:val="hybridMultilevel"/>
    <w:tmpl w:val="39ACED6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857059"/>
    <w:multiLevelType w:val="multilevel"/>
    <w:tmpl w:val="A6E4F9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497761"/>
    <w:multiLevelType w:val="multilevel"/>
    <w:tmpl w:val="507C15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6B59A2"/>
    <w:multiLevelType w:val="multilevel"/>
    <w:tmpl w:val="A43C3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526E8E"/>
    <w:multiLevelType w:val="multilevel"/>
    <w:tmpl w:val="17A0BDB8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33D67BF"/>
    <w:multiLevelType w:val="multilevel"/>
    <w:tmpl w:val="507C15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F9B501A"/>
    <w:multiLevelType w:val="hybridMultilevel"/>
    <w:tmpl w:val="9EF8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B3F48"/>
    <w:multiLevelType w:val="multilevel"/>
    <w:tmpl w:val="B144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CD4718"/>
    <w:multiLevelType w:val="multilevel"/>
    <w:tmpl w:val="69F443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55B5443B"/>
    <w:multiLevelType w:val="multilevel"/>
    <w:tmpl w:val="A9A8113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C587FA6"/>
    <w:multiLevelType w:val="hybridMultilevel"/>
    <w:tmpl w:val="8A0EC16C"/>
    <w:lvl w:ilvl="0" w:tplc="D8BE91EE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6A"/>
    <w:rsid w:val="00014041"/>
    <w:rsid w:val="000566DB"/>
    <w:rsid w:val="000A522B"/>
    <w:rsid w:val="000B394E"/>
    <w:rsid w:val="000D5897"/>
    <w:rsid w:val="0011144D"/>
    <w:rsid w:val="00141E83"/>
    <w:rsid w:val="00166B17"/>
    <w:rsid w:val="001B3225"/>
    <w:rsid w:val="002411D1"/>
    <w:rsid w:val="002A4A56"/>
    <w:rsid w:val="002C0550"/>
    <w:rsid w:val="002C2908"/>
    <w:rsid w:val="002C7C66"/>
    <w:rsid w:val="002E11FF"/>
    <w:rsid w:val="00311FD1"/>
    <w:rsid w:val="003461AF"/>
    <w:rsid w:val="00364AA8"/>
    <w:rsid w:val="00373208"/>
    <w:rsid w:val="00383086"/>
    <w:rsid w:val="003831EE"/>
    <w:rsid w:val="0045565B"/>
    <w:rsid w:val="004F2627"/>
    <w:rsid w:val="00565405"/>
    <w:rsid w:val="00590B6A"/>
    <w:rsid w:val="005C7254"/>
    <w:rsid w:val="005F1162"/>
    <w:rsid w:val="006062E6"/>
    <w:rsid w:val="006F1BBE"/>
    <w:rsid w:val="00710061"/>
    <w:rsid w:val="00721389"/>
    <w:rsid w:val="007300D2"/>
    <w:rsid w:val="00743A39"/>
    <w:rsid w:val="007641B0"/>
    <w:rsid w:val="00834F5A"/>
    <w:rsid w:val="00836D47"/>
    <w:rsid w:val="00854B6D"/>
    <w:rsid w:val="008B73AD"/>
    <w:rsid w:val="008E5893"/>
    <w:rsid w:val="008F5FE7"/>
    <w:rsid w:val="009C472B"/>
    <w:rsid w:val="00A32E2F"/>
    <w:rsid w:val="00A473FB"/>
    <w:rsid w:val="00A54502"/>
    <w:rsid w:val="00A71409"/>
    <w:rsid w:val="00A868A5"/>
    <w:rsid w:val="00AA5D7E"/>
    <w:rsid w:val="00AB5FA4"/>
    <w:rsid w:val="00AC0B93"/>
    <w:rsid w:val="00AD3B9E"/>
    <w:rsid w:val="00B507DF"/>
    <w:rsid w:val="00B52CA4"/>
    <w:rsid w:val="00B8587B"/>
    <w:rsid w:val="00BB17AD"/>
    <w:rsid w:val="00C7112C"/>
    <w:rsid w:val="00CA1F53"/>
    <w:rsid w:val="00CD44DF"/>
    <w:rsid w:val="00D1101A"/>
    <w:rsid w:val="00D34174"/>
    <w:rsid w:val="00D60363"/>
    <w:rsid w:val="00E05B76"/>
    <w:rsid w:val="00E20699"/>
    <w:rsid w:val="00E31E0E"/>
    <w:rsid w:val="00E45B3B"/>
    <w:rsid w:val="00EE480D"/>
    <w:rsid w:val="00F326D8"/>
    <w:rsid w:val="00F430D9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1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5F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44D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aliases w:val="текст"/>
    <w:basedOn w:val="a"/>
    <w:rsid w:val="00CD44DF"/>
    <w:pPr>
      <w:spacing w:line="360" w:lineRule="auto"/>
      <w:ind w:firstLine="720"/>
      <w:jc w:val="both"/>
    </w:pPr>
  </w:style>
  <w:style w:type="paragraph" w:styleId="a6">
    <w:name w:val="List Paragraph"/>
    <w:basedOn w:val="a"/>
    <w:uiPriority w:val="34"/>
    <w:qFormat/>
    <w:rsid w:val="00721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1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5F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44D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aliases w:val="текст"/>
    <w:basedOn w:val="a"/>
    <w:rsid w:val="00CD44DF"/>
    <w:pPr>
      <w:spacing w:line="360" w:lineRule="auto"/>
      <w:ind w:firstLine="720"/>
      <w:jc w:val="both"/>
    </w:pPr>
  </w:style>
  <w:style w:type="paragraph" w:styleId="a6">
    <w:name w:val="List Paragraph"/>
    <w:basedOn w:val="a"/>
    <w:uiPriority w:val="34"/>
    <w:qFormat/>
    <w:rsid w:val="0072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5B2091B5C2CBFE93E93D16D0520E47F9B26359BF7097DC442237A946EE26D8F7F83B233453D67g0n2G" TargetMode="External"/><Relationship Id="rId13" Type="http://schemas.openxmlformats.org/officeDocument/2006/relationships/hyperlink" Target="consultantplus://offline/ref=2AED3DD2A9A2C799E7F04C29F71E203FA6E1BEAC93CB52034F4C626088C134E112A7ABA329515F02l1TD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C5B2091B5C2CBFE93E93D16D0520E47F9B26359BF7097DC442237A946EE26D8F7F83B233453D66g0n0G" TargetMode="External"/><Relationship Id="rId12" Type="http://schemas.openxmlformats.org/officeDocument/2006/relationships/hyperlink" Target="consultantplus://offline/ref=72B56768F2A490B56567DF6D5FE7B972C2421AC5B9B0CFF61A4CCDBB088F23C8B73DFE8BB6B0842B66Q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301076835F75EA846CAAB8A57D02B4EBAF7A78B358E6006B793BD00842FFD8006CF2D526350397D8a4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B56768F2A490B56567DF6D5FE7B972C2421AC5B9B0CFF61A4CCDBB088F23C8B73DFE8BB6B0842B66Q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ED3DD2A9A2C799E7F04C29F71E203FA6E1BEAC93CB52034F4C626088C134E112A7ABA329515F02l1TDI" TargetMode="External"/><Relationship Id="rId10" Type="http://schemas.openxmlformats.org/officeDocument/2006/relationships/hyperlink" Target="consultantplus://offline/ref=72B56768F2A490B56567DF6D5FE7B972C2421AC5B9B0CFF61A4CCDBB088F23C8B73DFE8BB6B0842B66Q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5B2091B5C2CBFE93E93D16D0520E47F9A22339DF7097DC442237A946EE26D8F7F83B233453966g0n1G" TargetMode="External"/><Relationship Id="rId14" Type="http://schemas.openxmlformats.org/officeDocument/2006/relationships/hyperlink" Target="consultantplus://offline/ref=2AED3DD2A9A2C799E7F04C29F71E203FA6E1BEAC93CB52034F4C626088C134E112A7ABA329515F02l1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8317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2014-01-22T13:50:00Z</cp:lastPrinted>
  <dcterms:created xsi:type="dcterms:W3CDTF">2014-02-06T05:07:00Z</dcterms:created>
  <dcterms:modified xsi:type="dcterms:W3CDTF">2014-02-06T05:07:00Z</dcterms:modified>
</cp:coreProperties>
</file>