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A7" w:rsidRDefault="00E2164A">
      <w:pPr>
        <w:pStyle w:val="20"/>
        <w:framePr w:w="10120" w:h="1169" w:hRule="exact" w:wrap="none" w:vAnchor="page" w:hAnchor="page" w:x="934" w:y="665"/>
        <w:shd w:val="clear" w:color="auto" w:fill="auto"/>
        <w:spacing w:after="0"/>
        <w:ind w:left="5140" w:right="1780" w:firstLine="0"/>
      </w:pPr>
      <w:r>
        <w:t xml:space="preserve">Приложение к Постановлению Местной администрации МО МО Озеро Долгое от </w:t>
      </w:r>
      <w:r w:rsidR="003F2B00">
        <w:t>2</w:t>
      </w:r>
      <w:r w:rsidR="0018140E">
        <w:t>9</w:t>
      </w:r>
      <w:r>
        <w:t>.</w:t>
      </w:r>
      <w:r w:rsidR="0018140E">
        <w:t>12</w:t>
      </w:r>
      <w:r>
        <w:t>.20</w:t>
      </w:r>
      <w:r w:rsidR="007D3DD4">
        <w:t>2</w:t>
      </w:r>
      <w:r w:rsidR="0018140E">
        <w:t>1</w:t>
      </w:r>
      <w:r>
        <w:t xml:space="preserve"> года № </w:t>
      </w:r>
      <w:r w:rsidR="003F2B00">
        <w:t>01-05/24</w:t>
      </w:r>
      <w:bookmarkStart w:id="0" w:name="_GoBack"/>
      <w:bookmarkEnd w:id="0"/>
    </w:p>
    <w:p w:rsidR="00B83BA7" w:rsidRPr="00C45E38" w:rsidRDefault="00E2164A">
      <w:pPr>
        <w:pStyle w:val="30"/>
        <w:framePr w:w="10120" w:h="11585" w:hRule="exact" w:wrap="none" w:vAnchor="page" w:hAnchor="page" w:x="934" w:y="2702"/>
        <w:shd w:val="clear" w:color="auto" w:fill="auto"/>
        <w:spacing w:before="0"/>
        <w:rPr>
          <w:b/>
        </w:rPr>
      </w:pPr>
      <w:r w:rsidRPr="00C45E38">
        <w:rPr>
          <w:b/>
        </w:rPr>
        <w:t>ПОЛОЖЕНИЕ</w:t>
      </w:r>
    </w:p>
    <w:p w:rsidR="00B83BA7" w:rsidRDefault="00E2164A">
      <w:pPr>
        <w:pStyle w:val="20"/>
        <w:framePr w:w="10120" w:h="11585" w:hRule="exact" w:wrap="none" w:vAnchor="page" w:hAnchor="page" w:x="934" w:y="2702"/>
        <w:shd w:val="clear" w:color="auto" w:fill="auto"/>
        <w:spacing w:after="240" w:line="281" w:lineRule="exact"/>
        <w:ind w:left="620" w:firstLine="480"/>
      </w:pPr>
      <w:r>
        <w:t>об участии</w:t>
      </w:r>
      <w:r w:rsidR="007D3DD4">
        <w:t xml:space="preserve"> внутригородского</w:t>
      </w:r>
      <w:r>
        <w:t xml:space="preserve"> Муниципального образования </w:t>
      </w:r>
      <w:r w:rsidR="007D3DD4">
        <w:t xml:space="preserve">города федерального значения Санкт-Петербурга </w:t>
      </w:r>
      <w:r>
        <w:t>Муниципальный округ Озеро Долгое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r w:rsidR="007D3DD4">
        <w:t>.</w:t>
      </w:r>
    </w:p>
    <w:p w:rsidR="00B83BA7" w:rsidRPr="00C45E38" w:rsidRDefault="00E2164A">
      <w:pPr>
        <w:pStyle w:val="30"/>
        <w:framePr w:w="10120" w:h="11585" w:hRule="exact" w:wrap="none" w:vAnchor="page" w:hAnchor="page" w:x="934" w:y="2702"/>
        <w:shd w:val="clear" w:color="auto" w:fill="auto"/>
        <w:spacing w:before="0"/>
        <w:ind w:left="4080"/>
        <w:jc w:val="left"/>
        <w:rPr>
          <w:b/>
        </w:rPr>
      </w:pPr>
      <w:r w:rsidRPr="00C45E38">
        <w:rPr>
          <w:b/>
        </w:rPr>
        <w:t>1. Общие положения</w:t>
      </w:r>
    </w:p>
    <w:p w:rsidR="00B83BA7" w:rsidRDefault="00E2164A">
      <w:pPr>
        <w:pStyle w:val="20"/>
        <w:framePr w:w="10120" w:h="11585" w:hRule="exact" w:wrap="none" w:vAnchor="page" w:hAnchor="page" w:x="934" w:y="2702"/>
        <w:numPr>
          <w:ilvl w:val="0"/>
          <w:numId w:val="1"/>
        </w:numPr>
        <w:shd w:val="clear" w:color="auto" w:fill="auto"/>
        <w:tabs>
          <w:tab w:val="left" w:pos="450"/>
        </w:tabs>
        <w:spacing w:after="0" w:line="281" w:lineRule="exact"/>
        <w:ind w:left="420" w:hanging="420"/>
        <w:jc w:val="both"/>
      </w:pPr>
      <w:r>
        <w:t xml:space="preserve">Настоящее Положение определяет правовые и организационные основы реализации органами местного самоуправления внутригородского муниципального образования </w:t>
      </w:r>
      <w:r w:rsidR="007D3DD4">
        <w:t xml:space="preserve">города федерального значения </w:t>
      </w:r>
      <w:r>
        <w:t>Санкт- Петербурга Муниципальный округ Озеро Долгое (далее - МО МО Озеро Долгое) полномочий по решению вопроса местного значения - 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Санкт-Петербурга.</w:t>
      </w:r>
    </w:p>
    <w:p w:rsidR="00B83BA7" w:rsidRDefault="00E2164A">
      <w:pPr>
        <w:pStyle w:val="20"/>
        <w:framePr w:w="10120" w:h="11585" w:hRule="exact" w:wrap="none" w:vAnchor="page" w:hAnchor="page" w:x="934" w:y="2702"/>
        <w:numPr>
          <w:ilvl w:val="0"/>
          <w:numId w:val="1"/>
        </w:numPr>
        <w:shd w:val="clear" w:color="auto" w:fill="auto"/>
        <w:tabs>
          <w:tab w:val="left" w:pos="450"/>
        </w:tabs>
        <w:spacing w:after="0" w:line="281" w:lineRule="exact"/>
        <w:ind w:left="420" w:hanging="420"/>
        <w:jc w:val="both"/>
      </w:pPr>
      <w:r>
        <w:t>Основными целями и задачами органов местного самоуправления МО МО Озеро Долгое при осуществлении полномочий по решению вопроса местного значения - 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 являются создание системного подхода профилактики правонарушений на территории муниципального образования, снижение тенденции роста противоправных деяний, сокращение фактов безнадзорности, правонарушений, преступлений, совершенных на территории МО МО Озеро Долгое.</w:t>
      </w:r>
    </w:p>
    <w:p w:rsidR="00B83BA7" w:rsidRDefault="00E2164A">
      <w:pPr>
        <w:pStyle w:val="20"/>
        <w:framePr w:w="10120" w:h="11585" w:hRule="exact" w:wrap="none" w:vAnchor="page" w:hAnchor="page" w:x="934" w:y="2702"/>
        <w:numPr>
          <w:ilvl w:val="0"/>
          <w:numId w:val="1"/>
        </w:numPr>
        <w:shd w:val="clear" w:color="auto" w:fill="auto"/>
        <w:tabs>
          <w:tab w:val="left" w:pos="450"/>
        </w:tabs>
        <w:spacing w:after="0" w:line="281" w:lineRule="exact"/>
        <w:ind w:left="420" w:hanging="420"/>
        <w:jc w:val="both"/>
      </w:pPr>
      <w:r>
        <w:t>Достижение целей и задач, перечисленных в п.1.2, настоящего Положения, обеспечивается выполнением мероприятий по следующим направлениям:</w:t>
      </w:r>
    </w:p>
    <w:p w:rsidR="00B83BA7" w:rsidRDefault="00E2164A">
      <w:pPr>
        <w:pStyle w:val="20"/>
        <w:framePr w:w="10120" w:h="11585" w:hRule="exact" w:wrap="none" w:vAnchor="page" w:hAnchor="page" w:x="934" w:y="2702"/>
        <w:numPr>
          <w:ilvl w:val="0"/>
          <w:numId w:val="2"/>
        </w:numPr>
        <w:shd w:val="clear" w:color="auto" w:fill="auto"/>
        <w:tabs>
          <w:tab w:val="left" w:pos="1118"/>
        </w:tabs>
        <w:spacing w:after="0" w:line="281" w:lineRule="exact"/>
        <w:ind w:left="1100"/>
        <w:jc w:val="both"/>
      </w:pPr>
      <w:r>
        <w:t>Взаимодействие с органами государственной власти Санкт-Петербурга, правоохранительными органами, прокуратурой, органами военного управления и иными органами и организациями по вопросам профилактики правонарушений на территории муниципального образования;</w:t>
      </w:r>
    </w:p>
    <w:p w:rsidR="00B83BA7" w:rsidRDefault="00E2164A">
      <w:pPr>
        <w:pStyle w:val="20"/>
        <w:framePr w:w="10120" w:h="11585" w:hRule="exact" w:wrap="none" w:vAnchor="page" w:hAnchor="page" w:x="934" w:y="2702"/>
        <w:numPr>
          <w:ilvl w:val="0"/>
          <w:numId w:val="2"/>
        </w:numPr>
        <w:shd w:val="clear" w:color="auto" w:fill="auto"/>
        <w:spacing w:after="0" w:line="281" w:lineRule="exact"/>
        <w:ind w:left="1100"/>
        <w:jc w:val="both"/>
      </w:pPr>
      <w:r>
        <w:t xml:space="preserve"> Информирование и консультирование жителей муниципального образования по вопросам профилактики правонарушений на территории муниципального образования;</w:t>
      </w:r>
    </w:p>
    <w:p w:rsidR="00B83BA7" w:rsidRDefault="00E2164A">
      <w:pPr>
        <w:pStyle w:val="20"/>
        <w:framePr w:w="10120" w:h="11585" w:hRule="exact" w:wrap="none" w:vAnchor="page" w:hAnchor="page" w:x="934" w:y="2702"/>
        <w:numPr>
          <w:ilvl w:val="0"/>
          <w:numId w:val="2"/>
        </w:numPr>
        <w:shd w:val="clear" w:color="auto" w:fill="auto"/>
        <w:tabs>
          <w:tab w:val="left" w:pos="1118"/>
        </w:tabs>
        <w:spacing w:after="0" w:line="281" w:lineRule="exact"/>
        <w:ind w:left="1100"/>
        <w:jc w:val="both"/>
      </w:pPr>
      <w:r>
        <w:t>Утверждение планов и программ по участию в деятельности по профилактике правонарушений на территории муниципального образования и организует их выполнение;</w:t>
      </w:r>
    </w:p>
    <w:p w:rsidR="00B83BA7" w:rsidRDefault="00E2164A">
      <w:pPr>
        <w:pStyle w:val="20"/>
        <w:framePr w:w="10120" w:h="11585" w:hRule="exact" w:wrap="none" w:vAnchor="page" w:hAnchor="page" w:x="934" w:y="2702"/>
        <w:numPr>
          <w:ilvl w:val="0"/>
          <w:numId w:val="2"/>
        </w:numPr>
        <w:shd w:val="clear" w:color="auto" w:fill="auto"/>
        <w:tabs>
          <w:tab w:val="left" w:pos="1118"/>
        </w:tabs>
        <w:spacing w:after="0" w:line="281" w:lineRule="exact"/>
        <w:ind w:left="1100"/>
        <w:jc w:val="both"/>
      </w:pPr>
      <w: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</w:t>
      </w:r>
    </w:p>
    <w:p w:rsidR="00B83BA7" w:rsidRDefault="00E2164A">
      <w:pPr>
        <w:pStyle w:val="20"/>
        <w:framePr w:w="10120" w:h="11585" w:hRule="exact" w:wrap="none" w:vAnchor="page" w:hAnchor="page" w:x="934" w:y="2702"/>
        <w:numPr>
          <w:ilvl w:val="0"/>
          <w:numId w:val="2"/>
        </w:numPr>
        <w:shd w:val="clear" w:color="auto" w:fill="auto"/>
        <w:tabs>
          <w:tab w:val="left" w:pos="1118"/>
        </w:tabs>
        <w:spacing w:after="0" w:line="281" w:lineRule="exact"/>
        <w:ind w:left="1100"/>
        <w:jc w:val="both"/>
      </w:pPr>
      <w:r>
        <w:t>Иное участие в деятельности по профилактике правонарушений в соответствии с федеральным законодательством и законодательством Санкт-Петербурга</w:t>
      </w:r>
    </w:p>
    <w:p w:rsidR="00B83BA7" w:rsidRDefault="00E2164A">
      <w:pPr>
        <w:pStyle w:val="20"/>
        <w:framePr w:w="10120" w:h="11585" w:hRule="exact" w:wrap="none" w:vAnchor="page" w:hAnchor="page" w:x="934" w:y="2702"/>
        <w:numPr>
          <w:ilvl w:val="0"/>
          <w:numId w:val="1"/>
        </w:numPr>
        <w:shd w:val="clear" w:color="auto" w:fill="auto"/>
        <w:tabs>
          <w:tab w:val="left" w:pos="450"/>
        </w:tabs>
        <w:spacing w:after="0" w:line="281" w:lineRule="exact"/>
        <w:ind w:left="420" w:hanging="420"/>
        <w:jc w:val="both"/>
      </w:pPr>
      <w:r>
        <w:t>Реализация вопроса местного значения - 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 осуществляются Местной администрацией МО МО Озеро Долгое.</w:t>
      </w:r>
    </w:p>
    <w:p w:rsidR="00B83BA7" w:rsidRDefault="00B83BA7">
      <w:pPr>
        <w:rPr>
          <w:sz w:val="2"/>
          <w:szCs w:val="2"/>
        </w:rPr>
        <w:sectPr w:rsidR="00B83B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3BA7" w:rsidRPr="00C45E38" w:rsidRDefault="00E2164A">
      <w:pPr>
        <w:pStyle w:val="30"/>
        <w:framePr w:w="10145" w:h="14722" w:hRule="exact" w:wrap="none" w:vAnchor="page" w:hAnchor="page" w:x="959" w:y="704"/>
        <w:numPr>
          <w:ilvl w:val="0"/>
          <w:numId w:val="3"/>
        </w:numPr>
        <w:shd w:val="clear" w:color="auto" w:fill="auto"/>
        <w:tabs>
          <w:tab w:val="left" w:pos="798"/>
        </w:tabs>
        <w:spacing w:before="0" w:line="284" w:lineRule="exact"/>
        <w:ind w:left="760" w:hanging="320"/>
        <w:jc w:val="both"/>
        <w:rPr>
          <w:b/>
        </w:rPr>
      </w:pPr>
      <w:r w:rsidRPr="00C45E38">
        <w:rPr>
          <w:b/>
        </w:rPr>
        <w:lastRenderedPageBreak/>
        <w:t>Полномочия органов местного самоуправления по решению вопроса местного значения - участие в деятельности по профилактике правонарушений в Санкт- Петербурге в соответствии с федеральным законодательством и законодательством Санкт-Петербурга</w:t>
      </w:r>
    </w:p>
    <w:p w:rsidR="00B83BA7" w:rsidRDefault="00E2164A">
      <w:pPr>
        <w:pStyle w:val="20"/>
        <w:framePr w:w="10145" w:h="14722" w:hRule="exact" w:wrap="none" w:vAnchor="page" w:hAnchor="page" w:x="959" w:y="704"/>
        <w:numPr>
          <w:ilvl w:val="1"/>
          <w:numId w:val="3"/>
        </w:numPr>
        <w:shd w:val="clear" w:color="auto" w:fill="auto"/>
        <w:tabs>
          <w:tab w:val="left" w:pos="475"/>
        </w:tabs>
        <w:spacing w:after="0" w:line="281" w:lineRule="exact"/>
        <w:ind w:left="440" w:hanging="440"/>
        <w:jc w:val="both"/>
      </w:pPr>
      <w:r>
        <w:t xml:space="preserve">Муниципальный совет МО МО Озеро Долгое в соответствии с полномочиями, установленными Уставом внутригородского </w:t>
      </w:r>
      <w:r w:rsidR="007D3DD4">
        <w:t>м</w:t>
      </w:r>
      <w:r>
        <w:t xml:space="preserve">униципального образования </w:t>
      </w:r>
      <w:r w:rsidR="007D3DD4">
        <w:t xml:space="preserve">города федерального значения </w:t>
      </w:r>
      <w:r>
        <w:t>Санкт-Петербурга Муниципальный округ Озеро Долгое, предусматривает необходимые средства в бюджете муниципального образования на очередной финансовый год на реализацию полномочия по решению вышеуказанного вопроса местного значения, а также контролирует исполнение Местной администрацией полномочий по решению указанного вопроса местного значения.</w:t>
      </w:r>
    </w:p>
    <w:p w:rsidR="00B83BA7" w:rsidRDefault="00E2164A">
      <w:pPr>
        <w:pStyle w:val="20"/>
        <w:framePr w:w="10145" w:h="14722" w:hRule="exact" w:wrap="none" w:vAnchor="page" w:hAnchor="page" w:x="959" w:y="704"/>
        <w:numPr>
          <w:ilvl w:val="1"/>
          <w:numId w:val="3"/>
        </w:numPr>
        <w:shd w:val="clear" w:color="auto" w:fill="auto"/>
        <w:tabs>
          <w:tab w:val="left" w:pos="475"/>
        </w:tabs>
        <w:spacing w:after="0" w:line="281" w:lineRule="exact"/>
        <w:ind w:left="440" w:hanging="440"/>
        <w:jc w:val="both"/>
      </w:pPr>
      <w:r>
        <w:t>Местная администрация осуществляет следующие полномочия в рамках реализации вопроса местного значения:</w:t>
      </w:r>
    </w:p>
    <w:p w:rsidR="00B83BA7" w:rsidRDefault="00E2164A">
      <w:pPr>
        <w:pStyle w:val="20"/>
        <w:framePr w:w="10145" w:h="14722" w:hRule="exact" w:wrap="none" w:vAnchor="page" w:hAnchor="page" w:x="959" w:y="704"/>
        <w:numPr>
          <w:ilvl w:val="0"/>
          <w:numId w:val="4"/>
        </w:numPr>
        <w:shd w:val="clear" w:color="auto" w:fill="auto"/>
        <w:tabs>
          <w:tab w:val="left" w:pos="798"/>
        </w:tabs>
        <w:spacing w:after="0" w:line="281" w:lineRule="exact"/>
        <w:ind w:left="760" w:hanging="320"/>
        <w:jc w:val="both"/>
      </w:pPr>
      <w:r>
        <w:t>разрабатывает и обеспечивает реализацию ведомственной целевой программы по участию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 (далее - Программа);</w:t>
      </w:r>
    </w:p>
    <w:p w:rsidR="00B83BA7" w:rsidRDefault="00E2164A">
      <w:pPr>
        <w:pStyle w:val="20"/>
        <w:framePr w:w="10145" w:h="14722" w:hRule="exact" w:wrap="none" w:vAnchor="page" w:hAnchor="page" w:x="959" w:y="704"/>
        <w:numPr>
          <w:ilvl w:val="0"/>
          <w:numId w:val="4"/>
        </w:numPr>
        <w:shd w:val="clear" w:color="auto" w:fill="auto"/>
        <w:tabs>
          <w:tab w:val="left" w:pos="798"/>
        </w:tabs>
        <w:spacing w:after="0" w:line="281" w:lineRule="exact"/>
        <w:ind w:left="760" w:hanging="320"/>
        <w:jc w:val="both"/>
      </w:pPr>
      <w:r>
        <w:t>организует проведение мероприятий в рамках утвержденной программы, в том числе через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закупок;</w:t>
      </w:r>
    </w:p>
    <w:p w:rsidR="00B83BA7" w:rsidRDefault="00E2164A">
      <w:pPr>
        <w:pStyle w:val="20"/>
        <w:framePr w:w="10145" w:h="14722" w:hRule="exact" w:wrap="none" w:vAnchor="page" w:hAnchor="page" w:x="959" w:y="704"/>
        <w:numPr>
          <w:ilvl w:val="0"/>
          <w:numId w:val="4"/>
        </w:numPr>
        <w:shd w:val="clear" w:color="auto" w:fill="auto"/>
        <w:tabs>
          <w:tab w:val="left" w:pos="798"/>
        </w:tabs>
        <w:spacing w:after="0" w:line="281" w:lineRule="exact"/>
        <w:ind w:left="760" w:hanging="320"/>
        <w:jc w:val="both"/>
      </w:pPr>
      <w:r>
        <w:t>осуществляет финансирование участия в деятельности по профилактике правонарушений</w:t>
      </w:r>
    </w:p>
    <w:p w:rsidR="00B83BA7" w:rsidRDefault="00E2164A" w:rsidP="007D3DD4">
      <w:pPr>
        <w:pStyle w:val="20"/>
        <w:framePr w:w="10145" w:h="14722" w:hRule="exact" w:wrap="none" w:vAnchor="page" w:hAnchor="page" w:x="959" w:y="704"/>
        <w:shd w:val="clear" w:color="auto" w:fill="auto"/>
        <w:tabs>
          <w:tab w:val="left" w:pos="3312"/>
          <w:tab w:val="left" w:pos="7679"/>
        </w:tabs>
        <w:spacing w:after="0" w:line="281" w:lineRule="exact"/>
        <w:ind w:left="760" w:firstLine="0"/>
        <w:jc w:val="both"/>
      </w:pPr>
      <w:r>
        <w:t>в Санкт-Петербурге</w:t>
      </w:r>
      <w:r>
        <w:tab/>
        <w:t>в соответствии с федеральным</w:t>
      </w:r>
      <w:r w:rsidR="007D3DD4">
        <w:t xml:space="preserve"> </w:t>
      </w:r>
      <w:r>
        <w:t>законодательством и</w:t>
      </w:r>
      <w:r w:rsidR="007D3DD4">
        <w:t xml:space="preserve"> </w:t>
      </w:r>
      <w:r>
        <w:t>законодательством Санкт-Петербурга;</w:t>
      </w:r>
    </w:p>
    <w:p w:rsidR="00B83BA7" w:rsidRDefault="00E2164A">
      <w:pPr>
        <w:pStyle w:val="20"/>
        <w:framePr w:w="10145" w:h="14722" w:hRule="exact" w:wrap="none" w:vAnchor="page" w:hAnchor="page" w:x="959" w:y="704"/>
        <w:numPr>
          <w:ilvl w:val="0"/>
          <w:numId w:val="4"/>
        </w:numPr>
        <w:shd w:val="clear" w:color="auto" w:fill="auto"/>
        <w:tabs>
          <w:tab w:val="left" w:pos="798"/>
        </w:tabs>
        <w:spacing w:after="0" w:line="281" w:lineRule="exact"/>
        <w:ind w:left="760" w:hanging="320"/>
        <w:jc w:val="both"/>
      </w:pPr>
      <w:r>
        <w:t>анализирует эффективность участия органов местного самоуправления МО МО Озеро Долгое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Санкт-Петербурга;</w:t>
      </w:r>
    </w:p>
    <w:p w:rsidR="00B83BA7" w:rsidRDefault="00E2164A">
      <w:pPr>
        <w:pStyle w:val="20"/>
        <w:framePr w:w="10145" w:h="14722" w:hRule="exact" w:wrap="none" w:vAnchor="page" w:hAnchor="page" w:x="959" w:y="704"/>
        <w:numPr>
          <w:ilvl w:val="0"/>
          <w:numId w:val="4"/>
        </w:numPr>
        <w:shd w:val="clear" w:color="auto" w:fill="auto"/>
        <w:tabs>
          <w:tab w:val="left" w:pos="798"/>
        </w:tabs>
        <w:spacing w:after="240" w:line="281" w:lineRule="exact"/>
        <w:ind w:left="760" w:hanging="320"/>
        <w:jc w:val="both"/>
      </w:pPr>
      <w:r>
        <w:t>осуществляет иные полномочия по реализации вопроса местного значения - 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Санкт-Петербурга.</w:t>
      </w:r>
    </w:p>
    <w:p w:rsidR="00B83BA7" w:rsidRPr="00C45E38" w:rsidRDefault="00E2164A">
      <w:pPr>
        <w:pStyle w:val="30"/>
        <w:framePr w:w="10145" w:h="14722" w:hRule="exact" w:wrap="none" w:vAnchor="page" w:hAnchor="page" w:x="959" w:y="704"/>
        <w:numPr>
          <w:ilvl w:val="0"/>
          <w:numId w:val="3"/>
        </w:numPr>
        <w:shd w:val="clear" w:color="auto" w:fill="auto"/>
        <w:tabs>
          <w:tab w:val="left" w:pos="798"/>
        </w:tabs>
        <w:spacing w:before="0"/>
        <w:ind w:left="760" w:hanging="320"/>
        <w:jc w:val="both"/>
        <w:rPr>
          <w:b/>
        </w:rPr>
      </w:pPr>
      <w:r w:rsidRPr="00C45E38">
        <w:rPr>
          <w:b/>
        </w:rPr>
        <w:t>Порядок реализации полномочий по решению вопроса местного значения - участие в деятельности по профилактике правонарушений в Санкт-Петербурге в соответствии с федеральным законодательством и законодательством Санкт- Петербурга</w:t>
      </w:r>
    </w:p>
    <w:p w:rsidR="00B83BA7" w:rsidRDefault="00E2164A">
      <w:pPr>
        <w:pStyle w:val="20"/>
        <w:framePr w:w="10145" w:h="14722" w:hRule="exact" w:wrap="none" w:vAnchor="page" w:hAnchor="page" w:x="959" w:y="704"/>
        <w:numPr>
          <w:ilvl w:val="1"/>
          <w:numId w:val="3"/>
        </w:numPr>
        <w:shd w:val="clear" w:color="auto" w:fill="auto"/>
        <w:tabs>
          <w:tab w:val="left" w:pos="471"/>
        </w:tabs>
        <w:spacing w:after="0" w:line="281" w:lineRule="exact"/>
        <w:ind w:left="440" w:hanging="440"/>
        <w:jc w:val="both"/>
      </w:pPr>
      <w:r>
        <w:t>Разработка и утверждение Программы осуществляется в порядке, установленном муниципальным правовым актом Местной администрации МО МО Озеро Долгое.</w:t>
      </w:r>
    </w:p>
    <w:p w:rsidR="00B83BA7" w:rsidRDefault="00E2164A">
      <w:pPr>
        <w:pStyle w:val="20"/>
        <w:framePr w:w="10145" w:h="14722" w:hRule="exact" w:wrap="none" w:vAnchor="page" w:hAnchor="page" w:x="959" w:y="704"/>
        <w:numPr>
          <w:ilvl w:val="1"/>
          <w:numId w:val="3"/>
        </w:numPr>
        <w:shd w:val="clear" w:color="auto" w:fill="auto"/>
        <w:tabs>
          <w:tab w:val="left" w:pos="471"/>
        </w:tabs>
        <w:spacing w:after="0" w:line="281" w:lineRule="exact"/>
        <w:ind w:left="440" w:hanging="440"/>
        <w:jc w:val="both"/>
      </w:pPr>
      <w:r>
        <w:t>Программа содержит перечень мероприятий, определяет сроки их проведения и необходимый объем бюджетных ассигнований.</w:t>
      </w:r>
    </w:p>
    <w:p w:rsidR="00B83BA7" w:rsidRDefault="00E2164A">
      <w:pPr>
        <w:pStyle w:val="20"/>
        <w:framePr w:w="10145" w:h="14722" w:hRule="exact" w:wrap="none" w:vAnchor="page" w:hAnchor="page" w:x="959" w:y="704"/>
        <w:numPr>
          <w:ilvl w:val="1"/>
          <w:numId w:val="3"/>
        </w:numPr>
        <w:shd w:val="clear" w:color="auto" w:fill="auto"/>
        <w:tabs>
          <w:tab w:val="left" w:pos="471"/>
        </w:tabs>
        <w:spacing w:after="0" w:line="281" w:lineRule="exact"/>
        <w:ind w:left="440" w:hanging="440"/>
        <w:jc w:val="both"/>
      </w:pPr>
      <w:r>
        <w:t>Виды мероприятий Программы и их содержание определяются в соответствии с формами профилактического воздействия, установленными федеральным законодательством с учетом требований законодательства Санкт-Петербурга. К мероприятиям программы могут относится:</w:t>
      </w:r>
    </w:p>
    <w:p w:rsidR="00B83BA7" w:rsidRDefault="00E2164A">
      <w:pPr>
        <w:pStyle w:val="20"/>
        <w:framePr w:w="10145" w:h="14722" w:hRule="exact" w:wrap="none" w:vAnchor="page" w:hAnchor="page" w:x="959" w:y="704"/>
        <w:numPr>
          <w:ilvl w:val="0"/>
          <w:numId w:val="4"/>
        </w:numPr>
        <w:shd w:val="clear" w:color="auto" w:fill="auto"/>
        <w:tabs>
          <w:tab w:val="left" w:pos="798"/>
        </w:tabs>
        <w:spacing w:after="0" w:line="281" w:lineRule="exact"/>
        <w:ind w:left="760" w:hanging="320"/>
        <w:jc w:val="both"/>
      </w:pPr>
      <w:r>
        <w:t>мероприятия по осуществлению профилактической работы во взаимодействии с органами государственной власти, организациями, общественными объединениями, призванными осуществлять полномочия в этой сфере, иными субъектами профилактики правонарушений;</w:t>
      </w:r>
    </w:p>
    <w:p w:rsidR="00B83BA7" w:rsidRDefault="00E2164A">
      <w:pPr>
        <w:pStyle w:val="20"/>
        <w:framePr w:w="10145" w:h="14722" w:hRule="exact" w:wrap="none" w:vAnchor="page" w:hAnchor="page" w:x="959" w:y="704"/>
        <w:numPr>
          <w:ilvl w:val="0"/>
          <w:numId w:val="4"/>
        </w:numPr>
        <w:shd w:val="clear" w:color="auto" w:fill="auto"/>
        <w:tabs>
          <w:tab w:val="left" w:pos="798"/>
        </w:tabs>
        <w:spacing w:after="0" w:line="281" w:lineRule="exact"/>
        <w:ind w:left="760" w:hanging="320"/>
        <w:jc w:val="both"/>
      </w:pPr>
      <w:r>
        <w:t>мероприятия по правовому просвещению и правовому информированию, направленные на популяризацию знаний законодательства РФ и умений по противодействию правонарушениям (в том числе изготовление брошюр, плакатов, справочников, специальных стендов, проведение теоретических и практических обучающих занятий, семинаров, круглых столов и др.)</w:t>
      </w:r>
    </w:p>
    <w:p w:rsidR="00B83BA7" w:rsidRDefault="00B83BA7">
      <w:pPr>
        <w:rPr>
          <w:sz w:val="2"/>
          <w:szCs w:val="2"/>
        </w:rPr>
        <w:sectPr w:rsidR="00B83B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3BA7" w:rsidRDefault="00E2164A">
      <w:pPr>
        <w:pStyle w:val="20"/>
        <w:framePr w:w="10145" w:h="10541" w:hRule="exact" w:wrap="none" w:vAnchor="page" w:hAnchor="page" w:x="1012" w:y="756"/>
        <w:numPr>
          <w:ilvl w:val="0"/>
          <w:numId w:val="5"/>
        </w:numPr>
        <w:shd w:val="clear" w:color="auto" w:fill="auto"/>
        <w:spacing w:after="0" w:line="281" w:lineRule="exact"/>
        <w:ind w:left="760" w:hanging="320"/>
        <w:jc w:val="both"/>
      </w:pPr>
      <w:r>
        <w:lastRenderedPageBreak/>
        <w:t xml:space="preserve"> мероприятия, направленные на обеспечение населения наглядной информацией, (включая средства массовой информации и использование телекоммуникационной сети Интернет) предупредительного характера по общественному противодействию правонарушениям;</w:t>
      </w:r>
    </w:p>
    <w:p w:rsidR="00B83BA7" w:rsidRDefault="00E2164A">
      <w:pPr>
        <w:pStyle w:val="20"/>
        <w:framePr w:w="10145" w:h="10541" w:hRule="exact" w:wrap="none" w:vAnchor="page" w:hAnchor="page" w:x="1012" w:y="756"/>
        <w:numPr>
          <w:ilvl w:val="0"/>
          <w:numId w:val="5"/>
        </w:numPr>
        <w:shd w:val="clear" w:color="auto" w:fill="auto"/>
        <w:spacing w:after="0" w:line="284" w:lineRule="exact"/>
        <w:ind w:left="760" w:hanging="320"/>
        <w:jc w:val="both"/>
      </w:pPr>
      <w:r>
        <w:t xml:space="preserve"> приобретение технических средства, необходимых при проведении мероприятий связанных с профилактикой правонарушений;</w:t>
      </w:r>
    </w:p>
    <w:p w:rsidR="00B83BA7" w:rsidRDefault="00E2164A">
      <w:pPr>
        <w:pStyle w:val="20"/>
        <w:framePr w:w="10145" w:h="10541" w:hRule="exact" w:wrap="none" w:vAnchor="page" w:hAnchor="page" w:x="1012" w:y="756"/>
        <w:numPr>
          <w:ilvl w:val="0"/>
          <w:numId w:val="5"/>
        </w:numPr>
        <w:shd w:val="clear" w:color="auto" w:fill="auto"/>
        <w:tabs>
          <w:tab w:val="left" w:pos="800"/>
        </w:tabs>
        <w:spacing w:after="0" w:line="284" w:lineRule="exact"/>
        <w:ind w:left="760" w:hanging="320"/>
        <w:jc w:val="both"/>
      </w:pPr>
      <w:r>
        <w:t>иные мероприятия, направленные на реализацию вопроса местного значения - 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Санкт-Петербурга.</w:t>
      </w:r>
    </w:p>
    <w:p w:rsidR="00B83BA7" w:rsidRDefault="00E2164A">
      <w:pPr>
        <w:pStyle w:val="20"/>
        <w:framePr w:w="10145" w:h="10541" w:hRule="exact" w:wrap="none" w:vAnchor="page" w:hAnchor="page" w:x="1012" w:y="756"/>
        <w:numPr>
          <w:ilvl w:val="0"/>
          <w:numId w:val="6"/>
        </w:numPr>
        <w:shd w:val="clear" w:color="auto" w:fill="auto"/>
        <w:tabs>
          <w:tab w:val="left" w:pos="471"/>
        </w:tabs>
        <w:spacing w:after="0" w:line="281" w:lineRule="exact"/>
        <w:ind w:left="440" w:hanging="440"/>
        <w:jc w:val="both"/>
      </w:pPr>
      <w:r>
        <w:t>Проведение мероприятий может осуществляться как силами Местной администрации МО МО Озеро Долгое (далее также - Местная администрация), так и силами сторонних организаций, посредством заключения контрактов (договоров), соглашений о взаимодействии и сотрудничестве.</w:t>
      </w:r>
    </w:p>
    <w:p w:rsidR="00B83BA7" w:rsidRDefault="00E2164A">
      <w:pPr>
        <w:pStyle w:val="20"/>
        <w:framePr w:w="10145" w:h="10541" w:hRule="exact" w:wrap="none" w:vAnchor="page" w:hAnchor="page" w:x="1012" w:y="756"/>
        <w:numPr>
          <w:ilvl w:val="0"/>
          <w:numId w:val="6"/>
        </w:numPr>
        <w:shd w:val="clear" w:color="auto" w:fill="auto"/>
        <w:tabs>
          <w:tab w:val="left" w:pos="471"/>
        </w:tabs>
        <w:spacing w:after="240" w:line="281" w:lineRule="exact"/>
        <w:ind w:left="440" w:hanging="440"/>
        <w:jc w:val="both"/>
      </w:pPr>
      <w:r>
        <w:t>Формирование планов по участию в деятельности по профилактике правонарушений осуществляется, как правило, для реализации взаимодействия лиц, участвующих в профилактике правонарушений, на территории муниципального образования, а так 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 муниципального образования к реализации вопроса местного значения - 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</w:p>
    <w:p w:rsidR="00B83BA7" w:rsidRPr="00C45E38" w:rsidRDefault="00E2164A">
      <w:pPr>
        <w:pStyle w:val="30"/>
        <w:framePr w:w="10145" w:h="10541" w:hRule="exact" w:wrap="none" w:vAnchor="page" w:hAnchor="page" w:x="1012" w:y="756"/>
        <w:numPr>
          <w:ilvl w:val="0"/>
          <w:numId w:val="7"/>
        </w:numPr>
        <w:shd w:val="clear" w:color="auto" w:fill="auto"/>
        <w:tabs>
          <w:tab w:val="left" w:pos="800"/>
        </w:tabs>
        <w:spacing w:before="0"/>
        <w:ind w:left="760" w:hanging="320"/>
        <w:jc w:val="both"/>
        <w:rPr>
          <w:b/>
        </w:rPr>
      </w:pPr>
      <w:r w:rsidRPr="00C45E38">
        <w:rPr>
          <w:b/>
        </w:rPr>
        <w:t>Финансовое обеспечение решения вопроса местного значения - 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</w:p>
    <w:p w:rsidR="00B83BA7" w:rsidRDefault="00E2164A">
      <w:pPr>
        <w:pStyle w:val="20"/>
        <w:framePr w:w="10145" w:h="10541" w:hRule="exact" w:wrap="none" w:vAnchor="page" w:hAnchor="page" w:x="1012" w:y="756"/>
        <w:numPr>
          <w:ilvl w:val="1"/>
          <w:numId w:val="7"/>
        </w:numPr>
        <w:shd w:val="clear" w:color="auto" w:fill="auto"/>
        <w:tabs>
          <w:tab w:val="left" w:pos="478"/>
        </w:tabs>
        <w:spacing w:after="0" w:line="281" w:lineRule="exact"/>
        <w:ind w:left="440" w:hanging="440"/>
        <w:jc w:val="both"/>
      </w:pPr>
      <w:r>
        <w:t>Решение вопроса местного значения - 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 является расходным обязательством муниципального образования, подлежащим исполнению за счет бюджета муниципального образования.</w:t>
      </w:r>
    </w:p>
    <w:p w:rsidR="00B83BA7" w:rsidRDefault="00E2164A">
      <w:pPr>
        <w:pStyle w:val="20"/>
        <w:framePr w:w="10145" w:h="10541" w:hRule="exact" w:wrap="none" w:vAnchor="page" w:hAnchor="page" w:x="1012" w:y="756"/>
        <w:numPr>
          <w:ilvl w:val="1"/>
          <w:numId w:val="7"/>
        </w:numPr>
        <w:shd w:val="clear" w:color="auto" w:fill="auto"/>
        <w:tabs>
          <w:tab w:val="left" w:pos="478"/>
        </w:tabs>
        <w:spacing w:after="240" w:line="281" w:lineRule="exact"/>
        <w:ind w:left="440" w:hanging="440"/>
        <w:jc w:val="both"/>
      </w:pPr>
      <w:r>
        <w:t xml:space="preserve">Объем денежных средств на реализацию расходного обязательства предусматривается ведомственной муниципальной программой, и утверждается решением Муниципального Совета МО МО </w:t>
      </w:r>
      <w:r w:rsidR="007D3DD4">
        <w:t>О</w:t>
      </w:r>
      <w:r>
        <w:t>зеро Долгое о местном бюджете на очередной финансовый год.</w:t>
      </w:r>
    </w:p>
    <w:p w:rsidR="00B83BA7" w:rsidRPr="00C45E38" w:rsidRDefault="00E2164A">
      <w:pPr>
        <w:pStyle w:val="30"/>
        <w:framePr w:w="10145" w:h="10541" w:hRule="exact" w:wrap="none" w:vAnchor="page" w:hAnchor="page" w:x="1012" w:y="756"/>
        <w:numPr>
          <w:ilvl w:val="0"/>
          <w:numId w:val="7"/>
        </w:numPr>
        <w:shd w:val="clear" w:color="auto" w:fill="auto"/>
        <w:tabs>
          <w:tab w:val="left" w:pos="800"/>
        </w:tabs>
        <w:spacing w:before="0"/>
        <w:ind w:left="900" w:hanging="460"/>
        <w:jc w:val="both"/>
        <w:rPr>
          <w:b/>
        </w:rPr>
      </w:pPr>
      <w:r w:rsidRPr="00C45E38">
        <w:rPr>
          <w:b/>
        </w:rPr>
        <w:t>Ответственность органов и должностных лиц местного самоуправления</w:t>
      </w:r>
    </w:p>
    <w:p w:rsidR="00B83BA7" w:rsidRDefault="00E2164A">
      <w:pPr>
        <w:pStyle w:val="20"/>
        <w:framePr w:w="10145" w:h="10541" w:hRule="exact" w:wrap="none" w:vAnchor="page" w:hAnchor="page" w:x="1012" w:y="756"/>
        <w:shd w:val="clear" w:color="auto" w:fill="auto"/>
        <w:spacing w:after="0" w:line="281" w:lineRule="exact"/>
        <w:ind w:left="900" w:hanging="460"/>
        <w:jc w:val="both"/>
      </w:pPr>
      <w:r>
        <w:t>5.1. Органы и должностные лица местного самоуправления МО МО Озеро Долгое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:rsidR="00B83BA7" w:rsidRDefault="00B83BA7">
      <w:pPr>
        <w:rPr>
          <w:sz w:val="2"/>
          <w:szCs w:val="2"/>
        </w:rPr>
      </w:pPr>
    </w:p>
    <w:sectPr w:rsidR="00B83BA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C86" w:rsidRDefault="00280C86">
      <w:r>
        <w:separator/>
      </w:r>
    </w:p>
  </w:endnote>
  <w:endnote w:type="continuationSeparator" w:id="0">
    <w:p w:rsidR="00280C86" w:rsidRDefault="0028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C86" w:rsidRDefault="00280C86"/>
  </w:footnote>
  <w:footnote w:type="continuationSeparator" w:id="0">
    <w:p w:rsidR="00280C86" w:rsidRDefault="00280C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21D7A"/>
    <w:multiLevelType w:val="multilevel"/>
    <w:tmpl w:val="1110FD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746050"/>
    <w:multiLevelType w:val="multilevel"/>
    <w:tmpl w:val="453223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C70B72"/>
    <w:multiLevelType w:val="multilevel"/>
    <w:tmpl w:val="8B6C53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5D24DA"/>
    <w:multiLevelType w:val="multilevel"/>
    <w:tmpl w:val="DA7EA1C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AB5E49"/>
    <w:multiLevelType w:val="multilevel"/>
    <w:tmpl w:val="BDD2AD1C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F86C46"/>
    <w:multiLevelType w:val="multilevel"/>
    <w:tmpl w:val="07D82E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4D16FC"/>
    <w:multiLevelType w:val="multilevel"/>
    <w:tmpl w:val="D42AEB82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83BA7"/>
    <w:rsid w:val="0018140E"/>
    <w:rsid w:val="00280C86"/>
    <w:rsid w:val="003F2B00"/>
    <w:rsid w:val="007D3DD4"/>
    <w:rsid w:val="00AE72F1"/>
    <w:rsid w:val="00B83BA7"/>
    <w:rsid w:val="00C45E38"/>
    <w:rsid w:val="00E2164A"/>
    <w:rsid w:val="00F8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2E973-02BD-4058-8DA8-64D91DA8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277" w:lineRule="exact"/>
      <w:ind w:hanging="6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line="281" w:lineRule="exact"/>
      <w:jc w:val="center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3D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3DD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8</cp:revision>
  <cp:lastPrinted>2022-01-13T14:07:00Z</cp:lastPrinted>
  <dcterms:created xsi:type="dcterms:W3CDTF">2018-05-16T06:34:00Z</dcterms:created>
  <dcterms:modified xsi:type="dcterms:W3CDTF">2022-01-17T06:46:00Z</dcterms:modified>
</cp:coreProperties>
</file>